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C696" w14:textId="77777777" w:rsidR="003F16C4" w:rsidRPr="00DE564C" w:rsidRDefault="003F16C4" w:rsidP="00D91A57">
      <w:pPr>
        <w:jc w:val="center"/>
        <w:rPr>
          <w:rFonts w:asciiTheme="minorHAnsi" w:hAnsiTheme="minorHAnsi"/>
          <w:sz w:val="28"/>
          <w:szCs w:val="28"/>
        </w:rPr>
      </w:pPr>
    </w:p>
    <w:p w14:paraId="7CBCB949" w14:textId="77777777" w:rsidR="00F96B6C" w:rsidRPr="00DE564C" w:rsidRDefault="00F96B6C" w:rsidP="00D91A57">
      <w:pPr>
        <w:jc w:val="center"/>
        <w:rPr>
          <w:rFonts w:asciiTheme="minorHAnsi" w:hAnsiTheme="minorHAnsi"/>
          <w:b/>
          <w:sz w:val="40"/>
          <w:szCs w:val="40"/>
        </w:rPr>
      </w:pPr>
      <w:r>
        <w:rPr>
          <w:rFonts w:asciiTheme="minorHAnsi" w:hAnsiTheme="minorHAnsi"/>
          <w:b/>
          <w:sz w:val="40"/>
        </w:rPr>
        <w:t xml:space="preserve">Author Guidelines </w:t>
      </w:r>
      <w:proofErr w:type="spellStart"/>
      <w:r>
        <w:rPr>
          <w:rFonts w:asciiTheme="minorHAnsi" w:hAnsiTheme="minorHAnsi"/>
          <w:b/>
          <w:sz w:val="40"/>
        </w:rPr>
        <w:t>Laktation</w:t>
      </w:r>
      <w:proofErr w:type="spellEnd"/>
      <w:r>
        <w:rPr>
          <w:rFonts w:asciiTheme="minorHAnsi" w:hAnsiTheme="minorHAnsi"/>
          <w:b/>
          <w:sz w:val="40"/>
        </w:rPr>
        <w:t xml:space="preserve"> &amp; </w:t>
      </w:r>
      <w:proofErr w:type="spellStart"/>
      <w:r>
        <w:rPr>
          <w:rFonts w:asciiTheme="minorHAnsi" w:hAnsiTheme="minorHAnsi"/>
          <w:b/>
          <w:sz w:val="40"/>
        </w:rPr>
        <w:t>Stillen</w:t>
      </w:r>
      <w:proofErr w:type="spellEnd"/>
    </w:p>
    <w:p w14:paraId="6F1D31B5" w14:textId="77777777" w:rsidR="00F96B6C" w:rsidRPr="00DE564C" w:rsidRDefault="003F16C4" w:rsidP="003F16C4">
      <w:pPr>
        <w:jc w:val="center"/>
        <w:rPr>
          <w:rFonts w:asciiTheme="minorHAnsi" w:hAnsiTheme="minorHAnsi"/>
          <w:b/>
          <w:sz w:val="24"/>
          <w:szCs w:val="24"/>
        </w:rPr>
      </w:pPr>
      <w:r>
        <w:rPr>
          <w:rFonts w:asciiTheme="minorHAnsi" w:hAnsiTheme="minorHAnsi"/>
          <w:b/>
          <w:sz w:val="24"/>
        </w:rPr>
        <w:t>Editorial deadline: (January 15, April 15, July 15, October 15)</w:t>
      </w:r>
    </w:p>
    <w:p w14:paraId="4E08E743" w14:textId="77777777" w:rsidR="003F16C4" w:rsidRPr="00DE564C" w:rsidRDefault="003F16C4" w:rsidP="00D91A57">
      <w:pPr>
        <w:rPr>
          <w:rFonts w:asciiTheme="minorHAnsi" w:hAnsiTheme="minorHAnsi"/>
          <w:sz w:val="24"/>
          <w:szCs w:val="24"/>
        </w:rPr>
      </w:pPr>
    </w:p>
    <w:p w14:paraId="469CCE94" w14:textId="77777777" w:rsidR="004B5A99" w:rsidRDefault="004B5A99" w:rsidP="003F16C4">
      <w:pPr>
        <w:spacing w:after="0" w:line="240" w:lineRule="auto"/>
        <w:rPr>
          <w:rFonts w:asciiTheme="minorHAnsi" w:hAnsiTheme="minorHAnsi"/>
          <w:sz w:val="24"/>
          <w:szCs w:val="24"/>
        </w:rPr>
      </w:pPr>
      <w:r>
        <w:rPr>
          <w:rFonts w:asciiTheme="minorHAnsi" w:hAnsiTheme="minorHAnsi"/>
          <w:sz w:val="24"/>
        </w:rPr>
        <w:t xml:space="preserve">Dear authors, </w:t>
      </w:r>
    </w:p>
    <w:p w14:paraId="08ADEA6C" w14:textId="77777777" w:rsidR="004B5A99" w:rsidRDefault="004B5A99" w:rsidP="003F16C4">
      <w:pPr>
        <w:spacing w:after="0" w:line="240" w:lineRule="auto"/>
        <w:rPr>
          <w:rFonts w:asciiTheme="minorHAnsi" w:hAnsiTheme="minorHAnsi"/>
          <w:sz w:val="24"/>
          <w:szCs w:val="24"/>
        </w:rPr>
      </w:pPr>
    </w:p>
    <w:p w14:paraId="1306DEDE" w14:textId="77777777" w:rsidR="003F16C4" w:rsidRPr="00DE564C" w:rsidRDefault="0082251F" w:rsidP="00607386">
      <w:pPr>
        <w:spacing w:after="0" w:line="240" w:lineRule="auto"/>
        <w:rPr>
          <w:rFonts w:asciiTheme="minorHAnsi" w:hAnsiTheme="minorHAnsi"/>
          <w:sz w:val="24"/>
          <w:szCs w:val="24"/>
        </w:rPr>
      </w:pPr>
      <w:r>
        <w:rPr>
          <w:rFonts w:asciiTheme="minorHAnsi" w:hAnsiTheme="minorHAnsi"/>
          <w:sz w:val="24"/>
        </w:rPr>
        <w:t>We are always happy to receive your manuscripts. When composing your manuscript, please note the following requirements in order to simplify the work of the editorial team. Many thanks! If you have further questions you may contact us at any time: magazin@elacta.eu</w:t>
      </w:r>
    </w:p>
    <w:p w14:paraId="09A0B5E1" w14:textId="77777777" w:rsidR="004A0485" w:rsidRPr="00DE564C" w:rsidRDefault="004A0485" w:rsidP="00607386">
      <w:pPr>
        <w:pStyle w:val="berschrift1"/>
      </w:pPr>
      <w:r>
        <w:t>Layout / format requirements</w:t>
      </w:r>
    </w:p>
    <w:p w14:paraId="756E3A4C" w14:textId="77777777" w:rsidR="00F96B6C" w:rsidRPr="00607386" w:rsidRDefault="004B5A99" w:rsidP="00607386">
      <w:pPr>
        <w:pStyle w:val="Listenabsatz"/>
        <w:numPr>
          <w:ilvl w:val="0"/>
          <w:numId w:val="13"/>
        </w:numPr>
        <w:rPr>
          <w:rFonts w:asciiTheme="minorHAnsi" w:hAnsiTheme="minorHAnsi"/>
          <w:sz w:val="24"/>
          <w:szCs w:val="24"/>
        </w:rPr>
      </w:pPr>
      <w:r>
        <w:rPr>
          <w:rFonts w:asciiTheme="minorHAnsi" w:hAnsiTheme="minorHAnsi"/>
          <w:sz w:val="24"/>
        </w:rPr>
        <w:t>Please hand in the manuscripts as Word or Open-Office document with not special formatting</w:t>
      </w:r>
    </w:p>
    <w:p w14:paraId="20BF7357" w14:textId="77777777" w:rsidR="00B57DEE" w:rsidRPr="00607386" w:rsidRDefault="00B57DEE" w:rsidP="00607386">
      <w:pPr>
        <w:pStyle w:val="Listenabsatz"/>
        <w:numPr>
          <w:ilvl w:val="0"/>
          <w:numId w:val="13"/>
        </w:numPr>
        <w:rPr>
          <w:rFonts w:asciiTheme="minorHAnsi" w:hAnsiTheme="minorHAnsi"/>
          <w:sz w:val="24"/>
          <w:szCs w:val="24"/>
        </w:rPr>
      </w:pPr>
      <w:r>
        <w:rPr>
          <w:rFonts w:asciiTheme="minorHAnsi" w:hAnsiTheme="minorHAnsi"/>
          <w:sz w:val="24"/>
        </w:rPr>
        <w:t xml:space="preserve">Naming the hierarchical level of the headings in Word would, however, be helpful (title, subtitle, heading 1, etc.). In order to do that, please use the embedded function of your word progressing programme. </w:t>
      </w:r>
    </w:p>
    <w:p w14:paraId="6BB8A2A6" w14:textId="77777777" w:rsidR="00F96B6C" w:rsidRPr="00607386" w:rsidRDefault="00F96B6C" w:rsidP="00607386">
      <w:pPr>
        <w:pStyle w:val="Listenabsatz"/>
        <w:numPr>
          <w:ilvl w:val="0"/>
          <w:numId w:val="13"/>
        </w:numPr>
        <w:rPr>
          <w:rFonts w:asciiTheme="minorHAnsi" w:hAnsiTheme="minorHAnsi"/>
          <w:sz w:val="24"/>
          <w:szCs w:val="24"/>
        </w:rPr>
      </w:pPr>
      <w:r>
        <w:rPr>
          <w:rFonts w:asciiTheme="minorHAnsi" w:hAnsiTheme="minorHAnsi"/>
          <w:sz w:val="24"/>
        </w:rPr>
        <w:t>Illustrations (graphics, photos) and tables need to be handed in separately from the text: Tables must be put below the running text in the same word processing document. If there are illustrations, please submit them in different files.</w:t>
      </w:r>
    </w:p>
    <w:p w14:paraId="2544B68A" w14:textId="77777777" w:rsidR="00F96B6C" w:rsidRPr="00607386" w:rsidRDefault="00F96B6C" w:rsidP="00607386">
      <w:pPr>
        <w:pStyle w:val="Listenabsatz"/>
        <w:numPr>
          <w:ilvl w:val="0"/>
          <w:numId w:val="13"/>
        </w:numPr>
        <w:rPr>
          <w:rFonts w:asciiTheme="minorHAnsi" w:hAnsiTheme="minorHAnsi"/>
          <w:sz w:val="24"/>
          <w:szCs w:val="24"/>
        </w:rPr>
      </w:pPr>
      <w:r>
        <w:rPr>
          <w:rFonts w:asciiTheme="minorHAnsi" w:hAnsiTheme="minorHAnsi"/>
          <w:sz w:val="24"/>
        </w:rPr>
        <w:t>Please number each figure and table and add a reference to the running text including the particular number (e.g. “see Fig. 3” or “see Table 1”).</w:t>
      </w:r>
    </w:p>
    <w:p w14:paraId="581B85E7" w14:textId="77777777" w:rsidR="00B57DEE" w:rsidRPr="00607386" w:rsidRDefault="00B57DEE" w:rsidP="00607386">
      <w:pPr>
        <w:pStyle w:val="Listenabsatz"/>
        <w:numPr>
          <w:ilvl w:val="0"/>
          <w:numId w:val="13"/>
        </w:numPr>
        <w:rPr>
          <w:rFonts w:asciiTheme="minorHAnsi" w:hAnsiTheme="minorHAnsi"/>
          <w:sz w:val="24"/>
          <w:szCs w:val="24"/>
        </w:rPr>
      </w:pPr>
      <w:r>
        <w:rPr>
          <w:rFonts w:asciiTheme="minorHAnsi" w:hAnsiTheme="minorHAnsi"/>
          <w:sz w:val="24"/>
        </w:rPr>
        <w:t>Abbreviations should be explained the first time they are mentioned in running text as well as in figures and tables (e.g.: WHO (World Health Organization)).</w:t>
      </w:r>
    </w:p>
    <w:p w14:paraId="32ECCA7B" w14:textId="77777777" w:rsidR="00F96B6C" w:rsidRPr="00607386" w:rsidRDefault="00B65339" w:rsidP="00607386">
      <w:pPr>
        <w:pStyle w:val="Listenabsatz"/>
        <w:numPr>
          <w:ilvl w:val="0"/>
          <w:numId w:val="13"/>
        </w:numPr>
        <w:rPr>
          <w:rFonts w:asciiTheme="minorHAnsi" w:hAnsiTheme="minorHAnsi"/>
          <w:sz w:val="24"/>
          <w:szCs w:val="24"/>
        </w:rPr>
      </w:pPr>
      <w:r>
        <w:rPr>
          <w:rFonts w:asciiTheme="minorHAnsi" w:hAnsiTheme="minorHAnsi"/>
          <w:sz w:val="24"/>
        </w:rPr>
        <w:t>Please provide a few lines of your personal biography at the end of the article and hand in a photo, preferably high-resolution.</w:t>
      </w:r>
    </w:p>
    <w:p w14:paraId="4120A92D" w14:textId="77777777" w:rsidR="006C09CA" w:rsidRPr="00607386" w:rsidRDefault="00F96B6C" w:rsidP="00607386">
      <w:pPr>
        <w:pStyle w:val="Listenabsatz"/>
        <w:numPr>
          <w:ilvl w:val="0"/>
          <w:numId w:val="13"/>
        </w:numPr>
        <w:rPr>
          <w:rFonts w:asciiTheme="minorHAnsi" w:hAnsiTheme="minorHAnsi"/>
          <w:sz w:val="24"/>
          <w:szCs w:val="24"/>
        </w:rPr>
      </w:pPr>
      <w:r>
        <w:rPr>
          <w:rFonts w:asciiTheme="minorHAnsi" w:hAnsiTheme="minorHAnsi"/>
          <w:sz w:val="24"/>
        </w:rPr>
        <w:t>Length of the article: depending on the agreement, for most manuscripts it is a half up to a maximum of 4 printed pages; one printed page includes: 5,200 characters including spaces; if figures and tables are used the number of characters is reduced accordingly.</w:t>
      </w:r>
    </w:p>
    <w:p w14:paraId="1D06EAAF" w14:textId="036CB9D6" w:rsidR="003F16C4" w:rsidRPr="00D509C2" w:rsidRDefault="003F16C4" w:rsidP="00607386">
      <w:pPr>
        <w:pStyle w:val="Listenabsatz"/>
        <w:numPr>
          <w:ilvl w:val="0"/>
          <w:numId w:val="13"/>
        </w:numPr>
        <w:rPr>
          <w:rFonts w:asciiTheme="minorHAnsi" w:hAnsiTheme="minorHAnsi"/>
          <w:sz w:val="24"/>
          <w:szCs w:val="24"/>
        </w:rPr>
      </w:pPr>
      <w:r>
        <w:rPr>
          <w:sz w:val="24"/>
        </w:rPr>
        <w:t>German</w:t>
      </w:r>
      <w:r w:rsidR="00D509C2">
        <w:rPr>
          <w:sz w:val="24"/>
        </w:rPr>
        <w:t xml:space="preserve"> texts</w:t>
      </w:r>
      <w:r>
        <w:rPr>
          <w:sz w:val="24"/>
        </w:rPr>
        <w:t xml:space="preserve">: Since we use German orthography, we distinguish between </w:t>
      </w:r>
      <w:proofErr w:type="spellStart"/>
      <w:r>
        <w:rPr>
          <w:sz w:val="24"/>
        </w:rPr>
        <w:t>ss</w:t>
      </w:r>
      <w:proofErr w:type="spellEnd"/>
      <w:r>
        <w:rPr>
          <w:sz w:val="24"/>
        </w:rPr>
        <w:t xml:space="preserve"> and ß. Authors from Switzerland can help us by performing a spelling check with</w:t>
      </w:r>
      <w:r w:rsidR="00D509C2">
        <w:rPr>
          <w:sz w:val="24"/>
        </w:rPr>
        <w:t xml:space="preserve"> the language German (Germany).</w:t>
      </w:r>
    </w:p>
    <w:p w14:paraId="2D65EC0E" w14:textId="77777777" w:rsidR="006C09CA" w:rsidRDefault="006C09CA" w:rsidP="00607386">
      <w:pPr>
        <w:pStyle w:val="berschrift1"/>
      </w:pPr>
    </w:p>
    <w:p w14:paraId="3A1D9C91" w14:textId="77777777" w:rsidR="003F16C4" w:rsidRPr="00DE564C" w:rsidRDefault="000700FA" w:rsidP="00607386">
      <w:pPr>
        <w:pStyle w:val="berschrift1"/>
      </w:pPr>
      <w:r>
        <w:t>Figures and Tables</w:t>
      </w:r>
    </w:p>
    <w:p w14:paraId="1D0C4B75" w14:textId="77777777" w:rsidR="000700FA" w:rsidRDefault="000700FA" w:rsidP="00607386">
      <w:pPr>
        <w:pStyle w:val="Listenabsatz"/>
        <w:numPr>
          <w:ilvl w:val="0"/>
          <w:numId w:val="14"/>
        </w:numPr>
        <w:spacing w:after="0" w:line="240" w:lineRule="auto"/>
        <w:rPr>
          <w:rFonts w:asciiTheme="minorHAnsi" w:hAnsiTheme="minorHAnsi"/>
          <w:sz w:val="24"/>
          <w:szCs w:val="24"/>
        </w:rPr>
      </w:pPr>
      <w:r>
        <w:rPr>
          <w:rFonts w:asciiTheme="minorHAnsi" w:hAnsiTheme="minorHAnsi"/>
          <w:sz w:val="24"/>
        </w:rPr>
        <w:t xml:space="preserve">Please always add a number and a heading to tables and figures (graphics, photos). Example: </w:t>
      </w:r>
    </w:p>
    <w:p w14:paraId="7BB786BD" w14:textId="77777777" w:rsidR="000700FA" w:rsidRDefault="000700FA" w:rsidP="00607386">
      <w:pPr>
        <w:spacing w:after="0" w:line="240" w:lineRule="auto"/>
        <w:ind w:left="1416"/>
        <w:rPr>
          <w:rFonts w:asciiTheme="minorHAnsi" w:hAnsiTheme="minorHAnsi"/>
          <w:sz w:val="24"/>
          <w:szCs w:val="24"/>
        </w:rPr>
      </w:pPr>
      <w:r>
        <w:rPr>
          <w:rFonts w:asciiTheme="minorHAnsi" w:hAnsiTheme="minorHAnsi"/>
          <w:b/>
          <w:sz w:val="24"/>
        </w:rPr>
        <w:t>Fig. 1:</w:t>
      </w:r>
      <w:r>
        <w:rPr>
          <w:rFonts w:asciiTheme="minorHAnsi" w:hAnsiTheme="minorHAnsi"/>
          <w:sz w:val="24"/>
        </w:rPr>
        <w:t xml:space="preserve"> Cumulative incidence of breast cancer depending on breastfeeding duration</w:t>
      </w:r>
    </w:p>
    <w:p w14:paraId="4AB90C8D" w14:textId="77777777" w:rsidR="000700FA" w:rsidRPr="00607386" w:rsidRDefault="000700FA" w:rsidP="00607386">
      <w:pPr>
        <w:spacing w:after="0" w:line="240" w:lineRule="auto"/>
        <w:ind w:left="1416"/>
        <w:rPr>
          <w:rFonts w:asciiTheme="minorHAnsi" w:hAnsiTheme="minorHAnsi"/>
          <w:sz w:val="24"/>
          <w:szCs w:val="24"/>
        </w:rPr>
      </w:pPr>
      <w:r>
        <w:rPr>
          <w:rFonts w:asciiTheme="minorHAnsi" w:hAnsiTheme="minorHAnsi"/>
          <w:b/>
          <w:sz w:val="24"/>
        </w:rPr>
        <w:t xml:space="preserve">Table 1: </w:t>
      </w:r>
      <w:r>
        <w:rPr>
          <w:rFonts w:asciiTheme="minorHAnsi" w:hAnsiTheme="minorHAnsi"/>
          <w:sz w:val="24"/>
        </w:rPr>
        <w:t>Height and weight development of breastfed and artificially fed infants</w:t>
      </w:r>
    </w:p>
    <w:p w14:paraId="38235BDC" w14:textId="3CCBB4FE" w:rsidR="000700FA" w:rsidRDefault="00CA504E" w:rsidP="00607386">
      <w:pPr>
        <w:pStyle w:val="Listenabsatz"/>
        <w:numPr>
          <w:ilvl w:val="0"/>
          <w:numId w:val="14"/>
        </w:numPr>
        <w:spacing w:after="0" w:line="240" w:lineRule="auto"/>
        <w:rPr>
          <w:rFonts w:asciiTheme="minorHAnsi" w:hAnsiTheme="minorHAnsi"/>
          <w:sz w:val="24"/>
          <w:szCs w:val="24"/>
        </w:rPr>
      </w:pPr>
      <w:r>
        <w:rPr>
          <w:rFonts w:asciiTheme="minorHAnsi" w:hAnsiTheme="minorHAnsi"/>
          <w:sz w:val="24"/>
        </w:rPr>
        <w:t xml:space="preserve">The figures and tables </w:t>
      </w:r>
      <w:r w:rsidR="00D509C2">
        <w:rPr>
          <w:rFonts w:asciiTheme="minorHAnsi" w:hAnsiTheme="minorHAnsi"/>
          <w:sz w:val="24"/>
        </w:rPr>
        <w:t>must</w:t>
      </w:r>
      <w:r>
        <w:rPr>
          <w:rFonts w:asciiTheme="minorHAnsi" w:hAnsiTheme="minorHAnsi"/>
          <w:sz w:val="24"/>
        </w:rPr>
        <w:t xml:space="preserve"> be numbered separately.</w:t>
      </w:r>
    </w:p>
    <w:p w14:paraId="3F87CA35" w14:textId="77777777" w:rsidR="00F96B6C" w:rsidRPr="00607386" w:rsidRDefault="000700FA" w:rsidP="00607386">
      <w:pPr>
        <w:pStyle w:val="Listenabsatz"/>
        <w:numPr>
          <w:ilvl w:val="0"/>
          <w:numId w:val="14"/>
        </w:numPr>
        <w:spacing w:after="0" w:line="240" w:lineRule="auto"/>
        <w:rPr>
          <w:rFonts w:asciiTheme="minorHAnsi" w:hAnsiTheme="minorHAnsi"/>
          <w:sz w:val="24"/>
          <w:szCs w:val="24"/>
        </w:rPr>
      </w:pPr>
      <w:r>
        <w:rPr>
          <w:rFonts w:asciiTheme="minorHAnsi" w:hAnsiTheme="minorHAnsi"/>
          <w:sz w:val="24"/>
        </w:rPr>
        <w:t>A legend (explanatory text) may be added for the purpose of explanation. If abbreviations are used in the figures or tables they should in all cases be explained in the legend, even if the particular abbreviation was already explained in the running text. Example: (BW = Birth weight)</w:t>
      </w:r>
    </w:p>
    <w:p w14:paraId="57653170" w14:textId="73B6A785" w:rsidR="00655F51" w:rsidRPr="00607386" w:rsidRDefault="004B5A99">
      <w:pPr>
        <w:pStyle w:val="Listenabsatz"/>
        <w:numPr>
          <w:ilvl w:val="0"/>
          <w:numId w:val="14"/>
        </w:numPr>
        <w:rPr>
          <w:rFonts w:asciiTheme="minorHAnsi" w:hAnsiTheme="minorHAnsi"/>
          <w:sz w:val="24"/>
          <w:szCs w:val="24"/>
        </w:rPr>
      </w:pPr>
      <w:r>
        <w:rPr>
          <w:rFonts w:asciiTheme="minorHAnsi" w:hAnsiTheme="minorHAnsi"/>
          <w:sz w:val="24"/>
        </w:rPr>
        <w:t xml:space="preserve">Please add the reference to a photo. I.e. Your own name (© XY) or the name of the photographer and maybe of the picture agency (© Juan </w:t>
      </w:r>
      <w:proofErr w:type="spellStart"/>
      <w:r>
        <w:rPr>
          <w:rFonts w:asciiTheme="minorHAnsi" w:hAnsiTheme="minorHAnsi"/>
          <w:sz w:val="24"/>
        </w:rPr>
        <w:t>Anuion</w:t>
      </w:r>
      <w:proofErr w:type="spellEnd"/>
      <w:r>
        <w:rPr>
          <w:rFonts w:asciiTheme="minorHAnsi" w:hAnsiTheme="minorHAnsi"/>
          <w:sz w:val="24"/>
        </w:rPr>
        <w:t xml:space="preserve">, </w:t>
      </w:r>
      <w:proofErr w:type="spellStart"/>
      <w:r>
        <w:rPr>
          <w:rFonts w:asciiTheme="minorHAnsi" w:hAnsiTheme="minorHAnsi"/>
          <w:sz w:val="24"/>
        </w:rPr>
        <w:t>Fotolia</w:t>
      </w:r>
      <w:proofErr w:type="spellEnd"/>
      <w:r>
        <w:rPr>
          <w:rFonts w:asciiTheme="minorHAnsi" w:hAnsiTheme="minorHAnsi"/>
          <w:sz w:val="24"/>
        </w:rPr>
        <w:t>). In order to reach an adequate sharpness of the photos when printed, the size of the photo should be at least 2400 x 2000 pixels. If only a detail of the ph</w:t>
      </w:r>
      <w:r w:rsidR="00D509C2">
        <w:rPr>
          <w:rFonts w:asciiTheme="minorHAnsi" w:hAnsiTheme="minorHAnsi"/>
          <w:sz w:val="24"/>
        </w:rPr>
        <w:t>oto is taken</w:t>
      </w:r>
      <w:r>
        <w:rPr>
          <w:rFonts w:asciiTheme="minorHAnsi" w:hAnsiTheme="minorHAnsi"/>
          <w:sz w:val="24"/>
        </w:rPr>
        <w:t>, the whole photo will be required to have a higher number of pixels.</w:t>
      </w:r>
    </w:p>
    <w:p w14:paraId="60267BE3" w14:textId="77777777" w:rsidR="002C3718" w:rsidRPr="00607386" w:rsidRDefault="00655F51" w:rsidP="00607386">
      <w:pPr>
        <w:pStyle w:val="Listenabsatz"/>
        <w:numPr>
          <w:ilvl w:val="0"/>
          <w:numId w:val="14"/>
        </w:numPr>
        <w:rPr>
          <w:rFonts w:asciiTheme="minorHAnsi" w:hAnsiTheme="minorHAnsi"/>
          <w:sz w:val="24"/>
          <w:szCs w:val="24"/>
        </w:rPr>
      </w:pPr>
      <w:r>
        <w:rPr>
          <w:rFonts w:asciiTheme="minorHAnsi" w:hAnsiTheme="minorHAnsi"/>
          <w:sz w:val="24"/>
        </w:rPr>
        <w:t>If you pass photos of your patients or clients, we need their written permission to publish those photos. If there are photos of children we need to receive the written consent from both of the legal guardians for legal reasons. We already have the written consent for photos coming from a picture agency.  (For further details, see Copyright).</w:t>
      </w:r>
    </w:p>
    <w:p w14:paraId="3F6BAA60" w14:textId="77777777" w:rsidR="00F96B6C" w:rsidRPr="00DE564C" w:rsidRDefault="00F96B6C" w:rsidP="00607386">
      <w:pPr>
        <w:pStyle w:val="berschrift1"/>
      </w:pPr>
      <w:r>
        <w:t>Citation</w:t>
      </w:r>
    </w:p>
    <w:p w14:paraId="207408D5" w14:textId="77777777" w:rsidR="00F96B6C" w:rsidRPr="00DE564C" w:rsidRDefault="00F96B6C" w:rsidP="00E4691A">
      <w:pPr>
        <w:autoSpaceDE w:val="0"/>
        <w:autoSpaceDN w:val="0"/>
        <w:adjustRightInd w:val="0"/>
        <w:spacing w:after="0" w:line="240" w:lineRule="auto"/>
        <w:rPr>
          <w:rFonts w:asciiTheme="minorHAnsi" w:hAnsiTheme="minorHAnsi" w:cs="Arial"/>
          <w:b/>
          <w:bCs/>
          <w:sz w:val="24"/>
          <w:szCs w:val="24"/>
        </w:rPr>
      </w:pPr>
    </w:p>
    <w:p w14:paraId="1E8392B2" w14:textId="77777777" w:rsidR="00F96B6C" w:rsidRPr="00607386" w:rsidRDefault="003E758A" w:rsidP="00607386">
      <w:pPr>
        <w:pStyle w:val="Listenabsatz"/>
        <w:numPr>
          <w:ilvl w:val="0"/>
          <w:numId w:val="15"/>
        </w:num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Due to copyright reasons the use of intellectual property of third parties, e.g. texts, numbers, graphics, pictures, ideas, procedures, concepts, shall be indicated in the text and in a more detailed way in the reference list by using precise bibliographic references.</w:t>
      </w:r>
    </w:p>
    <w:p w14:paraId="389F7CCC" w14:textId="77777777" w:rsidR="00F96B6C" w:rsidRPr="00DE564C" w:rsidRDefault="00F96B6C" w:rsidP="00E4691A">
      <w:pPr>
        <w:autoSpaceDE w:val="0"/>
        <w:autoSpaceDN w:val="0"/>
        <w:adjustRightInd w:val="0"/>
        <w:spacing w:after="0" w:line="240" w:lineRule="auto"/>
        <w:rPr>
          <w:rFonts w:asciiTheme="minorHAnsi" w:hAnsiTheme="minorHAnsi" w:cs="Arial"/>
          <w:sz w:val="24"/>
          <w:szCs w:val="24"/>
        </w:rPr>
      </w:pPr>
    </w:p>
    <w:p w14:paraId="5983788C" w14:textId="77777777" w:rsidR="00F96B6C" w:rsidRPr="00607386" w:rsidRDefault="002C3718" w:rsidP="00607386">
      <w:pPr>
        <w:pStyle w:val="Listenabsatz"/>
        <w:numPr>
          <w:ilvl w:val="0"/>
          <w:numId w:val="15"/>
        </w:num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Please put exact quotes in inverted commas.</w:t>
      </w:r>
    </w:p>
    <w:p w14:paraId="23B475EB" w14:textId="77777777" w:rsidR="003F16C4" w:rsidRPr="00DE564C" w:rsidRDefault="003F16C4" w:rsidP="00E4691A">
      <w:pPr>
        <w:autoSpaceDE w:val="0"/>
        <w:autoSpaceDN w:val="0"/>
        <w:adjustRightInd w:val="0"/>
        <w:spacing w:after="0" w:line="240" w:lineRule="auto"/>
        <w:rPr>
          <w:rFonts w:asciiTheme="minorHAnsi" w:hAnsiTheme="minorHAnsi" w:cs="Arial"/>
          <w:sz w:val="24"/>
          <w:szCs w:val="24"/>
        </w:rPr>
      </w:pPr>
    </w:p>
    <w:p w14:paraId="5D1C70CA" w14:textId="77777777" w:rsidR="00F96B6C" w:rsidRPr="00607386" w:rsidRDefault="00F96B6C" w:rsidP="00607386">
      <w:pPr>
        <w:pStyle w:val="Listenabsatz"/>
        <w:numPr>
          <w:ilvl w:val="0"/>
          <w:numId w:val="15"/>
        </w:num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Even if just the gist of intellectual property of third parties is given, the source needs to be indicated as well.</w:t>
      </w:r>
    </w:p>
    <w:p w14:paraId="271FECF8" w14:textId="77777777" w:rsidR="00F96B6C" w:rsidRDefault="00F96B6C" w:rsidP="00E4691A">
      <w:pPr>
        <w:autoSpaceDE w:val="0"/>
        <w:autoSpaceDN w:val="0"/>
        <w:adjustRightInd w:val="0"/>
        <w:spacing w:after="0" w:line="240" w:lineRule="auto"/>
        <w:rPr>
          <w:rFonts w:asciiTheme="minorHAnsi" w:hAnsiTheme="minorHAnsi" w:cs="Arial"/>
          <w:sz w:val="24"/>
          <w:szCs w:val="24"/>
        </w:rPr>
      </w:pPr>
    </w:p>
    <w:p w14:paraId="41458C08" w14:textId="77777777" w:rsidR="00D509C2" w:rsidRDefault="00D509C2" w:rsidP="00E4691A">
      <w:pPr>
        <w:autoSpaceDE w:val="0"/>
        <w:autoSpaceDN w:val="0"/>
        <w:adjustRightInd w:val="0"/>
        <w:spacing w:after="0" w:line="240" w:lineRule="auto"/>
        <w:rPr>
          <w:rFonts w:asciiTheme="minorHAnsi" w:hAnsiTheme="minorHAnsi" w:cs="Arial"/>
          <w:sz w:val="24"/>
          <w:szCs w:val="24"/>
        </w:rPr>
      </w:pPr>
    </w:p>
    <w:p w14:paraId="2419EC58" w14:textId="77777777" w:rsidR="00D509C2" w:rsidRDefault="00D509C2" w:rsidP="00E4691A">
      <w:pPr>
        <w:autoSpaceDE w:val="0"/>
        <w:autoSpaceDN w:val="0"/>
        <w:adjustRightInd w:val="0"/>
        <w:spacing w:after="0" w:line="240" w:lineRule="auto"/>
        <w:rPr>
          <w:rFonts w:asciiTheme="minorHAnsi" w:hAnsiTheme="minorHAnsi" w:cs="Arial"/>
          <w:sz w:val="24"/>
          <w:szCs w:val="24"/>
        </w:rPr>
      </w:pPr>
    </w:p>
    <w:p w14:paraId="118CB2DB" w14:textId="77777777" w:rsidR="00D509C2" w:rsidRDefault="00D509C2" w:rsidP="00E4691A">
      <w:pPr>
        <w:autoSpaceDE w:val="0"/>
        <w:autoSpaceDN w:val="0"/>
        <w:adjustRightInd w:val="0"/>
        <w:spacing w:after="0" w:line="240" w:lineRule="auto"/>
        <w:rPr>
          <w:rFonts w:asciiTheme="minorHAnsi" w:hAnsiTheme="minorHAnsi" w:cs="Arial"/>
          <w:sz w:val="24"/>
          <w:szCs w:val="24"/>
        </w:rPr>
      </w:pPr>
    </w:p>
    <w:p w14:paraId="5DB62897" w14:textId="77777777" w:rsidR="00D509C2" w:rsidRPr="00DE564C" w:rsidRDefault="00D509C2" w:rsidP="00E4691A">
      <w:pPr>
        <w:autoSpaceDE w:val="0"/>
        <w:autoSpaceDN w:val="0"/>
        <w:adjustRightInd w:val="0"/>
        <w:spacing w:after="0" w:line="240" w:lineRule="auto"/>
        <w:rPr>
          <w:rFonts w:asciiTheme="minorHAnsi" w:hAnsiTheme="minorHAnsi" w:cs="Arial"/>
          <w:sz w:val="24"/>
          <w:szCs w:val="24"/>
        </w:rPr>
      </w:pPr>
    </w:p>
    <w:p w14:paraId="0ED2BC0A" w14:textId="77777777" w:rsidR="00F96B6C" w:rsidRPr="00DE564C" w:rsidRDefault="00F96B6C" w:rsidP="00607386">
      <w:pPr>
        <w:pStyle w:val="berschrift1"/>
      </w:pPr>
      <w:r>
        <w:lastRenderedPageBreak/>
        <w:t>Common citation format</w:t>
      </w:r>
    </w:p>
    <w:p w14:paraId="45848C39" w14:textId="77777777" w:rsidR="00F96B6C" w:rsidRPr="00DE564C" w:rsidRDefault="00F96B6C" w:rsidP="00493D4A">
      <w:pPr>
        <w:autoSpaceDE w:val="0"/>
        <w:autoSpaceDN w:val="0"/>
        <w:adjustRightInd w:val="0"/>
        <w:spacing w:after="0" w:line="240" w:lineRule="auto"/>
        <w:rPr>
          <w:rFonts w:asciiTheme="minorHAnsi" w:hAnsiTheme="minorHAnsi" w:cs="Arial"/>
          <w:sz w:val="24"/>
          <w:szCs w:val="24"/>
        </w:rPr>
      </w:pPr>
    </w:p>
    <w:p w14:paraId="09043037" w14:textId="77777777" w:rsidR="00F96B6C" w:rsidRPr="00DE564C" w:rsidRDefault="00F96B6C" w:rsidP="00607386">
      <w:pPr>
        <w:pStyle w:val="berschrift2"/>
      </w:pPr>
      <w:r>
        <w:t>Consistent use of the same citation format</w:t>
      </w:r>
    </w:p>
    <w:p w14:paraId="00BA68BA" w14:textId="77777777" w:rsidR="00F96B6C" w:rsidRPr="00DE564C" w:rsidRDefault="00F96B6C" w:rsidP="00E4691A">
      <w:pPr>
        <w:autoSpaceDE w:val="0"/>
        <w:autoSpaceDN w:val="0"/>
        <w:adjustRightInd w:val="0"/>
        <w:spacing w:after="0" w:line="240" w:lineRule="auto"/>
        <w:rPr>
          <w:rFonts w:asciiTheme="minorHAnsi" w:hAnsiTheme="minorHAnsi" w:cs="Arial"/>
          <w:sz w:val="24"/>
          <w:szCs w:val="24"/>
        </w:rPr>
      </w:pPr>
    </w:p>
    <w:p w14:paraId="0A506AA2" w14:textId="77777777" w:rsidR="002C3718" w:rsidRDefault="00F96B6C" w:rsidP="00E4691A">
      <w:p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Your in-text citations need to be provided with a number in order of appearance. The numbers need to be given in superscript form in square brackets:</w:t>
      </w:r>
    </w:p>
    <w:p w14:paraId="4A179222" w14:textId="77777777" w:rsidR="00EE1141" w:rsidRDefault="00EE1141" w:rsidP="00E4691A">
      <w:pPr>
        <w:autoSpaceDE w:val="0"/>
        <w:autoSpaceDN w:val="0"/>
        <w:adjustRightInd w:val="0"/>
        <w:spacing w:after="0" w:line="240" w:lineRule="auto"/>
        <w:rPr>
          <w:rFonts w:asciiTheme="minorHAnsi" w:hAnsiTheme="minorHAnsi" w:cs="Arial"/>
          <w:sz w:val="24"/>
          <w:szCs w:val="24"/>
        </w:rPr>
      </w:pPr>
    </w:p>
    <w:p w14:paraId="054DFA0F" w14:textId="77777777" w:rsidR="002C3718" w:rsidRPr="00607386" w:rsidRDefault="002C3718" w:rsidP="00607386">
      <w:pPr>
        <w:autoSpaceDE w:val="0"/>
        <w:autoSpaceDN w:val="0"/>
        <w:adjustRightInd w:val="0"/>
        <w:spacing w:after="0" w:line="240" w:lineRule="auto"/>
        <w:ind w:left="708"/>
        <w:rPr>
          <w:rFonts w:asciiTheme="minorHAnsi" w:hAnsiTheme="minorHAnsi" w:cs="Arial"/>
          <w:i/>
          <w:sz w:val="24"/>
          <w:szCs w:val="24"/>
        </w:rPr>
      </w:pPr>
      <w:r>
        <w:rPr>
          <w:rFonts w:asciiTheme="minorHAnsi" w:hAnsiTheme="minorHAnsi"/>
          <w:i/>
          <w:sz w:val="24"/>
        </w:rPr>
        <w:t>High breastfeeding rates might lead to a not insubstantial financial saving in the healthcare sector</w:t>
      </w:r>
      <w:proofErr w:type="gramStart"/>
      <w:r>
        <w:rPr>
          <w:rFonts w:asciiTheme="minorHAnsi" w:hAnsiTheme="minorHAnsi"/>
          <w:i/>
          <w:sz w:val="24"/>
        </w:rPr>
        <w:t>.</w:t>
      </w:r>
      <w:r>
        <w:rPr>
          <w:rFonts w:asciiTheme="minorHAnsi" w:hAnsiTheme="minorHAnsi"/>
          <w:i/>
          <w:sz w:val="24"/>
          <w:vertAlign w:val="superscript"/>
        </w:rPr>
        <w:t>[</w:t>
      </w:r>
      <w:proofErr w:type="gramEnd"/>
      <w:r>
        <w:rPr>
          <w:rFonts w:asciiTheme="minorHAnsi" w:hAnsiTheme="minorHAnsi"/>
          <w:i/>
          <w:sz w:val="24"/>
          <w:vertAlign w:val="superscript"/>
        </w:rPr>
        <w:t>3]</w:t>
      </w:r>
    </w:p>
    <w:p w14:paraId="1B7EC933" w14:textId="77777777" w:rsidR="002C3718" w:rsidRDefault="002C3718" w:rsidP="00E4691A">
      <w:pPr>
        <w:autoSpaceDE w:val="0"/>
        <w:autoSpaceDN w:val="0"/>
        <w:adjustRightInd w:val="0"/>
        <w:spacing w:after="0" w:line="240" w:lineRule="auto"/>
        <w:rPr>
          <w:rFonts w:asciiTheme="minorHAnsi" w:hAnsiTheme="minorHAnsi" w:cs="Arial"/>
          <w:sz w:val="24"/>
          <w:szCs w:val="24"/>
        </w:rPr>
      </w:pPr>
    </w:p>
    <w:p w14:paraId="69F96265" w14:textId="77777777" w:rsidR="00EE1141" w:rsidRDefault="00EE1141" w:rsidP="00E4691A">
      <w:p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If the quotation originates from more than one source, the numbers are listed without blank spaces in between:</w:t>
      </w:r>
    </w:p>
    <w:p w14:paraId="1F40B7BA" w14:textId="77777777" w:rsidR="00EE1141" w:rsidRDefault="00EE1141" w:rsidP="00E4691A">
      <w:pPr>
        <w:autoSpaceDE w:val="0"/>
        <w:autoSpaceDN w:val="0"/>
        <w:adjustRightInd w:val="0"/>
        <w:spacing w:after="0" w:line="240" w:lineRule="auto"/>
        <w:rPr>
          <w:rFonts w:asciiTheme="minorHAnsi" w:hAnsiTheme="minorHAnsi" w:cs="Arial"/>
          <w:sz w:val="24"/>
          <w:szCs w:val="24"/>
        </w:rPr>
      </w:pPr>
    </w:p>
    <w:p w14:paraId="10D517CA" w14:textId="77777777" w:rsidR="00DE3AD9" w:rsidRPr="00607386" w:rsidRDefault="00EE1141" w:rsidP="00607386">
      <w:pPr>
        <w:autoSpaceDE w:val="0"/>
        <w:autoSpaceDN w:val="0"/>
        <w:adjustRightInd w:val="0"/>
        <w:spacing w:after="0" w:line="240" w:lineRule="auto"/>
        <w:ind w:left="708"/>
        <w:rPr>
          <w:i/>
          <w:sz w:val="24"/>
          <w:szCs w:val="24"/>
          <w:vertAlign w:val="superscript"/>
        </w:rPr>
      </w:pPr>
      <w:r>
        <w:rPr>
          <w:i/>
          <w:sz w:val="24"/>
        </w:rPr>
        <w:t>Taking current evidence into account, compared to bottle feeding breastfeeding might have a protective effect against dental caries</w:t>
      </w:r>
      <w:proofErr w:type="gramStart"/>
      <w:r>
        <w:rPr>
          <w:i/>
          <w:sz w:val="24"/>
        </w:rPr>
        <w:t>.</w:t>
      </w:r>
      <w:r>
        <w:rPr>
          <w:i/>
          <w:sz w:val="24"/>
          <w:vertAlign w:val="superscript"/>
        </w:rPr>
        <w:t>[</w:t>
      </w:r>
      <w:proofErr w:type="gramEnd"/>
      <w:r>
        <w:rPr>
          <w:i/>
          <w:sz w:val="24"/>
          <w:vertAlign w:val="superscript"/>
        </w:rPr>
        <w:t>4,5]</w:t>
      </w:r>
    </w:p>
    <w:p w14:paraId="59FE6338" w14:textId="77777777" w:rsidR="00DE3AD9" w:rsidRDefault="00DE3AD9" w:rsidP="00607386">
      <w:pPr>
        <w:autoSpaceDE w:val="0"/>
        <w:autoSpaceDN w:val="0"/>
        <w:adjustRightInd w:val="0"/>
        <w:spacing w:after="0" w:line="240" w:lineRule="auto"/>
        <w:ind w:left="708"/>
        <w:rPr>
          <w:i/>
          <w:sz w:val="24"/>
          <w:szCs w:val="24"/>
        </w:rPr>
      </w:pPr>
    </w:p>
    <w:p w14:paraId="0F313616" w14:textId="77777777" w:rsidR="00DE3AD9" w:rsidRDefault="00DE3AD9">
      <w:pPr>
        <w:autoSpaceDE w:val="0"/>
        <w:autoSpaceDN w:val="0"/>
        <w:adjustRightInd w:val="0"/>
        <w:spacing w:after="0" w:line="240" w:lineRule="auto"/>
        <w:rPr>
          <w:sz w:val="24"/>
          <w:szCs w:val="24"/>
        </w:rPr>
      </w:pPr>
      <w:r>
        <w:rPr>
          <w:sz w:val="24"/>
        </w:rPr>
        <w:t xml:space="preserve">Several successive numbers will not be listed separately but instead replaced by an </w:t>
      </w:r>
      <w:proofErr w:type="spellStart"/>
      <w:r>
        <w:rPr>
          <w:sz w:val="24"/>
        </w:rPr>
        <w:t>en</w:t>
      </w:r>
      <w:proofErr w:type="spellEnd"/>
      <w:r>
        <w:rPr>
          <w:sz w:val="24"/>
        </w:rPr>
        <w:t xml:space="preserve"> dash:</w:t>
      </w:r>
    </w:p>
    <w:p w14:paraId="6DF49C31" w14:textId="77777777" w:rsidR="00185FB0" w:rsidRPr="00607386" w:rsidRDefault="00185FB0">
      <w:pPr>
        <w:autoSpaceDE w:val="0"/>
        <w:autoSpaceDN w:val="0"/>
        <w:adjustRightInd w:val="0"/>
        <w:spacing w:after="0" w:line="240" w:lineRule="auto"/>
        <w:rPr>
          <w:sz w:val="24"/>
          <w:szCs w:val="24"/>
        </w:rPr>
      </w:pPr>
    </w:p>
    <w:p w14:paraId="5C18F876" w14:textId="77777777" w:rsidR="00DE3AD9" w:rsidRPr="00607386" w:rsidRDefault="00DE3AD9" w:rsidP="00607386">
      <w:pPr>
        <w:autoSpaceDE w:val="0"/>
        <w:autoSpaceDN w:val="0"/>
        <w:adjustRightInd w:val="0"/>
        <w:spacing w:after="0" w:line="240" w:lineRule="auto"/>
        <w:ind w:left="708"/>
        <w:rPr>
          <w:rFonts w:asciiTheme="minorHAnsi" w:hAnsiTheme="minorHAnsi" w:cs="Arial"/>
          <w:i/>
          <w:sz w:val="24"/>
          <w:szCs w:val="24"/>
        </w:rPr>
      </w:pPr>
      <w:r>
        <w:rPr>
          <w:i/>
          <w:sz w:val="24"/>
        </w:rPr>
        <w:t>Although a short frenulum is regarded as a barrier to breastfeeding, its treatment is highly controversial</w:t>
      </w:r>
      <w:proofErr w:type="gramStart"/>
      <w:r>
        <w:rPr>
          <w:i/>
          <w:sz w:val="24"/>
        </w:rPr>
        <w:t>.</w:t>
      </w:r>
      <w:r>
        <w:rPr>
          <w:i/>
          <w:sz w:val="24"/>
          <w:vertAlign w:val="superscript"/>
        </w:rPr>
        <w:t>[</w:t>
      </w:r>
      <w:proofErr w:type="gramEnd"/>
      <w:r>
        <w:rPr>
          <w:i/>
          <w:sz w:val="24"/>
          <w:vertAlign w:val="superscript"/>
        </w:rPr>
        <w:t>4–6,10]</w:t>
      </w:r>
    </w:p>
    <w:p w14:paraId="4500C007" w14:textId="77777777" w:rsidR="00185FB0" w:rsidRDefault="00185FB0" w:rsidP="00E4691A">
      <w:pPr>
        <w:autoSpaceDE w:val="0"/>
        <w:autoSpaceDN w:val="0"/>
        <w:adjustRightInd w:val="0"/>
        <w:spacing w:after="0" w:line="240" w:lineRule="auto"/>
        <w:rPr>
          <w:rFonts w:asciiTheme="minorHAnsi" w:hAnsiTheme="minorHAnsi" w:cs="Arial"/>
          <w:sz w:val="24"/>
          <w:szCs w:val="24"/>
        </w:rPr>
      </w:pPr>
    </w:p>
    <w:p w14:paraId="48D39B5E" w14:textId="4ADF874B" w:rsidR="0082251F" w:rsidRPr="00607386" w:rsidRDefault="00300C06" w:rsidP="00E4691A">
      <w:p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Every source cited in the text must be listed</w:t>
      </w:r>
      <w:r w:rsidR="00F96B6C">
        <w:rPr>
          <w:rFonts w:asciiTheme="minorHAnsi" w:hAnsiTheme="minorHAnsi"/>
          <w:sz w:val="24"/>
        </w:rPr>
        <w:t xml:space="preserve"> at the end of the work with all the relevant details. If a web source is cited, please provide the exact URL as well as the particular date of access (on the internet data sometimes changes over night). Example:</w:t>
      </w:r>
    </w:p>
    <w:p w14:paraId="78FC4248" w14:textId="77777777" w:rsidR="0082251F" w:rsidRPr="00607386" w:rsidRDefault="0082251F" w:rsidP="00E4691A">
      <w:pPr>
        <w:autoSpaceDE w:val="0"/>
        <w:autoSpaceDN w:val="0"/>
        <w:adjustRightInd w:val="0"/>
        <w:spacing w:after="0" w:line="240" w:lineRule="auto"/>
        <w:rPr>
          <w:rFonts w:asciiTheme="minorHAnsi" w:hAnsiTheme="minorHAnsi" w:cs="Arial"/>
          <w:sz w:val="24"/>
          <w:szCs w:val="24"/>
        </w:rPr>
      </w:pPr>
    </w:p>
    <w:p w14:paraId="0087BBE5" w14:textId="77777777" w:rsidR="0082251F" w:rsidRPr="00B629CF" w:rsidRDefault="0082251F" w:rsidP="00E4691A">
      <w:pPr>
        <w:autoSpaceDE w:val="0"/>
        <w:autoSpaceDN w:val="0"/>
        <w:adjustRightInd w:val="0"/>
        <w:spacing w:after="0" w:line="240" w:lineRule="auto"/>
        <w:rPr>
          <w:rFonts w:asciiTheme="minorHAnsi" w:hAnsiTheme="minorHAnsi" w:cs="Arial"/>
          <w:sz w:val="24"/>
          <w:szCs w:val="24"/>
        </w:rPr>
      </w:pPr>
      <w:r>
        <w:rPr>
          <w:rFonts w:asciiTheme="minorHAnsi" w:hAnsiTheme="minorHAnsi"/>
          <w:sz w:val="24"/>
        </w:rPr>
        <w:t>SOURCES:</w:t>
      </w:r>
    </w:p>
    <w:p w14:paraId="723FFDDB" w14:textId="77777777" w:rsidR="0082251F" w:rsidRPr="00607386" w:rsidRDefault="0082251F" w:rsidP="00607386">
      <w:pPr>
        <w:pStyle w:val="Listenabsatz"/>
        <w:numPr>
          <w:ilvl w:val="0"/>
          <w:numId w:val="2"/>
        </w:numPr>
        <w:autoSpaceDE w:val="0"/>
        <w:autoSpaceDN w:val="0"/>
        <w:adjustRightInd w:val="0"/>
        <w:spacing w:after="0" w:line="240" w:lineRule="auto"/>
        <w:rPr>
          <w:rFonts w:asciiTheme="minorHAnsi" w:hAnsiTheme="minorHAnsi" w:cstheme="minorHAnsi"/>
        </w:rPr>
      </w:pPr>
      <w:r>
        <w:rPr>
          <w:rFonts w:asciiTheme="minorHAnsi" w:hAnsiTheme="minorHAnsi"/>
          <w:sz w:val="24"/>
          <w:vertAlign w:val="superscript"/>
        </w:rPr>
        <w:t>1</w:t>
      </w:r>
      <w:r>
        <w:t>Lawrence RA, Lawrence RM:</w:t>
      </w:r>
      <w:r>
        <w:rPr>
          <w:rFonts w:asciiTheme="minorHAnsi" w:hAnsiTheme="minorHAnsi"/>
        </w:rPr>
        <w:t xml:space="preserve"> Breastfeeding. A Guide for the Medical Profession. 6th ed. Elsevier Mosby, 2005; pp. 354–355.</w:t>
      </w:r>
    </w:p>
    <w:p w14:paraId="1BFAA735" w14:textId="77777777" w:rsidR="0082251F" w:rsidRPr="00DE564C" w:rsidRDefault="0082251F" w:rsidP="0082251F">
      <w:pPr>
        <w:numPr>
          <w:ilvl w:val="0"/>
          <w:numId w:val="2"/>
        </w:numPr>
        <w:autoSpaceDE w:val="0"/>
        <w:autoSpaceDN w:val="0"/>
        <w:adjustRightInd w:val="0"/>
        <w:spacing w:after="0" w:line="240" w:lineRule="auto"/>
        <w:rPr>
          <w:rFonts w:asciiTheme="minorHAnsi" w:hAnsiTheme="minorHAnsi" w:cs="Arial"/>
          <w:color w:val="FF0000"/>
          <w:sz w:val="24"/>
          <w:szCs w:val="24"/>
        </w:rPr>
      </w:pPr>
      <w:r>
        <w:rPr>
          <w:rFonts w:asciiTheme="minorHAnsi" w:hAnsiTheme="minorHAnsi"/>
          <w:vertAlign w:val="superscript"/>
        </w:rPr>
        <w:t>2</w:t>
      </w:r>
      <w:r>
        <w:rPr>
          <w:rFonts w:asciiTheme="minorHAnsi" w:hAnsiTheme="minorHAnsi"/>
        </w:rPr>
        <w:t xml:space="preserve">Nationale </w:t>
      </w:r>
      <w:proofErr w:type="spellStart"/>
      <w:r>
        <w:rPr>
          <w:rFonts w:asciiTheme="minorHAnsi" w:hAnsiTheme="minorHAnsi"/>
        </w:rPr>
        <w:t>Stillkommission</w:t>
      </w:r>
      <w:proofErr w:type="spellEnd"/>
      <w:r>
        <w:rPr>
          <w:rFonts w:asciiTheme="minorHAnsi" w:hAnsiTheme="minorHAnsi"/>
        </w:rPr>
        <w:t xml:space="preserve"> am </w:t>
      </w:r>
      <w:proofErr w:type="spellStart"/>
      <w:r>
        <w:rPr>
          <w:rFonts w:asciiTheme="minorHAnsi" w:hAnsiTheme="minorHAnsi"/>
        </w:rPr>
        <w:t>Institut</w:t>
      </w:r>
      <w:proofErr w:type="spellEnd"/>
      <w:r>
        <w:rPr>
          <w:rFonts w:asciiTheme="minorHAnsi" w:hAnsiTheme="minorHAnsi"/>
        </w:rPr>
        <w:t xml:space="preserve"> </w:t>
      </w:r>
      <w:proofErr w:type="spellStart"/>
      <w:r>
        <w:rPr>
          <w:rFonts w:asciiTheme="minorHAnsi" w:hAnsiTheme="minorHAnsi"/>
        </w:rPr>
        <w:t>für</w:t>
      </w:r>
      <w:proofErr w:type="spellEnd"/>
      <w:r>
        <w:rPr>
          <w:rFonts w:asciiTheme="minorHAnsi" w:hAnsiTheme="minorHAnsi"/>
        </w:rPr>
        <w:t xml:space="preserve"> </w:t>
      </w:r>
      <w:proofErr w:type="spellStart"/>
      <w:r>
        <w:rPr>
          <w:rFonts w:asciiTheme="minorHAnsi" w:hAnsiTheme="minorHAnsi"/>
        </w:rPr>
        <w:t>Risikobewertung</w:t>
      </w:r>
      <w:proofErr w:type="spellEnd"/>
      <w:r>
        <w:rPr>
          <w:rFonts w:asciiTheme="minorHAnsi" w:hAnsiTheme="minorHAnsi"/>
        </w:rPr>
        <w:t xml:space="preserve">, 2004, (2015): </w:t>
      </w:r>
      <w:proofErr w:type="spellStart"/>
      <w:r>
        <w:rPr>
          <w:rFonts w:asciiTheme="minorHAnsi" w:hAnsiTheme="minorHAnsi"/>
        </w:rPr>
        <w:t>Zufütterungstechniken</w:t>
      </w:r>
      <w:proofErr w:type="spellEnd"/>
      <w:r>
        <w:rPr>
          <w:rFonts w:asciiTheme="minorHAnsi" w:hAnsiTheme="minorHAnsi"/>
        </w:rPr>
        <w:t xml:space="preserve"> </w:t>
      </w:r>
      <w:proofErr w:type="spellStart"/>
      <w:r>
        <w:rPr>
          <w:rFonts w:asciiTheme="minorHAnsi" w:hAnsiTheme="minorHAnsi"/>
        </w:rPr>
        <w:t>für</w:t>
      </w:r>
      <w:proofErr w:type="spellEnd"/>
      <w:r>
        <w:rPr>
          <w:rFonts w:asciiTheme="minorHAnsi" w:hAnsiTheme="minorHAnsi"/>
        </w:rPr>
        <w:t xml:space="preserve"> </w:t>
      </w:r>
      <w:proofErr w:type="spellStart"/>
      <w:r>
        <w:rPr>
          <w:rFonts w:asciiTheme="minorHAnsi" w:hAnsiTheme="minorHAnsi"/>
        </w:rPr>
        <w:t>gestillte</w:t>
      </w:r>
      <w:proofErr w:type="spellEnd"/>
      <w:r>
        <w:rPr>
          <w:rFonts w:asciiTheme="minorHAnsi" w:hAnsiTheme="minorHAnsi"/>
        </w:rPr>
        <w:t xml:space="preserve"> </w:t>
      </w:r>
      <w:proofErr w:type="spellStart"/>
      <w:r>
        <w:rPr>
          <w:rFonts w:asciiTheme="minorHAnsi" w:hAnsiTheme="minorHAnsi"/>
        </w:rPr>
        <w:t>Säuglinge</w:t>
      </w:r>
      <w:proofErr w:type="spellEnd"/>
      <w:r>
        <w:rPr>
          <w:rFonts w:asciiTheme="minorHAnsi" w:hAnsiTheme="minorHAnsi"/>
        </w:rPr>
        <w:t xml:space="preserve">. [Supplemental Feeding Techniques for Breastfed Infants.] </w:t>
      </w:r>
      <w:hyperlink r:id="rId7">
        <w:r>
          <w:rPr>
            <w:rStyle w:val="Hyperlink"/>
            <w:rFonts w:asciiTheme="minorHAnsi" w:hAnsiTheme="minorHAnsi"/>
          </w:rPr>
          <w:t>http://www.bfr.bund.de/cm/343/zufuetterungstechniken-fuer-gestillte-saeuglinge.pdf</w:t>
        </w:r>
      </w:hyperlink>
      <w:r>
        <w:rPr>
          <w:rFonts w:asciiTheme="minorHAnsi" w:hAnsiTheme="minorHAnsi"/>
        </w:rPr>
        <w:t>. Retrieved March 15, 2016.</w:t>
      </w:r>
    </w:p>
    <w:p w14:paraId="79ED69CD" w14:textId="77777777" w:rsidR="003F16C4" w:rsidRPr="00DE564C" w:rsidRDefault="003F16C4" w:rsidP="00D91A57">
      <w:pPr>
        <w:spacing w:after="0" w:line="240" w:lineRule="auto"/>
        <w:rPr>
          <w:rFonts w:asciiTheme="minorHAnsi" w:hAnsiTheme="minorHAnsi"/>
          <w:b/>
          <w:sz w:val="24"/>
          <w:szCs w:val="24"/>
        </w:rPr>
      </w:pPr>
    </w:p>
    <w:p w14:paraId="504227CC" w14:textId="1F900D5E" w:rsidR="00CD330B" w:rsidRDefault="00CD330B" w:rsidP="0082251F">
      <w:pPr>
        <w:pStyle w:val="berschrift2"/>
      </w:pPr>
      <w:r>
        <w:t xml:space="preserve">Examples of source </w:t>
      </w:r>
      <w:r w:rsidR="00300C06">
        <w:t>citations</w:t>
      </w:r>
    </w:p>
    <w:p w14:paraId="14FDA88F" w14:textId="77777777" w:rsidR="0082251F" w:rsidRPr="00DE564C" w:rsidRDefault="0082251F" w:rsidP="0082251F">
      <w:pPr>
        <w:autoSpaceDE w:val="0"/>
        <w:autoSpaceDN w:val="0"/>
        <w:adjustRightInd w:val="0"/>
        <w:spacing w:after="0" w:line="240" w:lineRule="auto"/>
        <w:rPr>
          <w:rFonts w:asciiTheme="minorHAnsi" w:hAnsiTheme="minorHAnsi"/>
        </w:rPr>
      </w:pPr>
    </w:p>
    <w:p w14:paraId="62383B8E" w14:textId="4347E19E" w:rsidR="0082251F" w:rsidRPr="002C3718" w:rsidRDefault="0082251F" w:rsidP="0082251F">
      <w:pPr>
        <w:numPr>
          <w:ilvl w:val="0"/>
          <w:numId w:val="2"/>
        </w:numPr>
        <w:autoSpaceDE w:val="0"/>
        <w:autoSpaceDN w:val="0"/>
        <w:adjustRightInd w:val="0"/>
        <w:spacing w:after="0" w:line="240" w:lineRule="auto"/>
        <w:rPr>
          <w:rFonts w:asciiTheme="minorHAnsi" w:hAnsiTheme="minorHAnsi" w:cs="Arial"/>
          <w:color w:val="FF0000"/>
          <w:sz w:val="24"/>
          <w:szCs w:val="24"/>
        </w:rPr>
      </w:pPr>
      <w:r>
        <w:rPr>
          <w:rFonts w:asciiTheme="minorHAnsi" w:hAnsiTheme="minorHAnsi"/>
          <w:b/>
        </w:rPr>
        <w:t>Articles in a scientific journal:</w:t>
      </w:r>
      <w:r>
        <w:rPr>
          <w:rFonts w:asciiTheme="minorHAnsi" w:hAnsiTheme="minorHAnsi"/>
        </w:rPr>
        <w:t xml:space="preserve"> Morton J, Hall JY, Wong RJ, </w:t>
      </w:r>
      <w:proofErr w:type="spellStart"/>
      <w:r>
        <w:rPr>
          <w:rFonts w:asciiTheme="minorHAnsi" w:hAnsiTheme="minorHAnsi"/>
        </w:rPr>
        <w:t>Thairu</w:t>
      </w:r>
      <w:proofErr w:type="spellEnd"/>
      <w:r>
        <w:rPr>
          <w:rFonts w:asciiTheme="minorHAnsi" w:hAnsiTheme="minorHAnsi"/>
        </w:rPr>
        <w:t xml:space="preserve"> L, </w:t>
      </w:r>
      <w:proofErr w:type="spellStart"/>
      <w:r>
        <w:rPr>
          <w:rFonts w:asciiTheme="minorHAnsi" w:hAnsiTheme="minorHAnsi"/>
        </w:rPr>
        <w:t>Benitz</w:t>
      </w:r>
      <w:proofErr w:type="spellEnd"/>
      <w:r>
        <w:rPr>
          <w:rFonts w:asciiTheme="minorHAnsi" w:hAnsiTheme="minorHAnsi"/>
        </w:rPr>
        <w:t xml:space="preserve"> WE, Rhine WD: Combining Hand Techniques with Electric Pumping Increases Milk Production in Mothers of Preterm Infants. J Perinat</w:t>
      </w:r>
      <w:r w:rsidR="00300C06">
        <w:rPr>
          <w:rFonts w:asciiTheme="minorHAnsi" w:hAnsiTheme="minorHAnsi"/>
        </w:rPr>
        <w:t>,</w:t>
      </w:r>
      <w:r>
        <w:rPr>
          <w:rFonts w:asciiTheme="minorHAnsi" w:hAnsiTheme="minorHAnsi"/>
        </w:rPr>
        <w:t xml:space="preserve"> 2009;</w:t>
      </w:r>
      <w:r w:rsidR="00300C06">
        <w:rPr>
          <w:rFonts w:asciiTheme="minorHAnsi" w:hAnsiTheme="minorHAnsi"/>
        </w:rPr>
        <w:t xml:space="preserve"> </w:t>
      </w:r>
      <w:r>
        <w:rPr>
          <w:rFonts w:asciiTheme="minorHAnsi" w:hAnsiTheme="minorHAnsi"/>
        </w:rPr>
        <w:t>29:</w:t>
      </w:r>
      <w:r w:rsidR="00300C06">
        <w:rPr>
          <w:rFonts w:asciiTheme="minorHAnsi" w:hAnsiTheme="minorHAnsi"/>
        </w:rPr>
        <w:t xml:space="preserve"> pp. 757–</w:t>
      </w:r>
      <w:r>
        <w:rPr>
          <w:rFonts w:asciiTheme="minorHAnsi" w:hAnsiTheme="minorHAnsi"/>
        </w:rPr>
        <w:t>764.</w:t>
      </w:r>
    </w:p>
    <w:p w14:paraId="2251ACFA" w14:textId="77777777" w:rsidR="0082251F" w:rsidRPr="00607386" w:rsidRDefault="0082251F" w:rsidP="0082251F">
      <w:pPr>
        <w:numPr>
          <w:ilvl w:val="0"/>
          <w:numId w:val="2"/>
        </w:numPr>
        <w:autoSpaceDE w:val="0"/>
        <w:autoSpaceDN w:val="0"/>
        <w:adjustRightInd w:val="0"/>
        <w:spacing w:after="0" w:line="240" w:lineRule="auto"/>
        <w:rPr>
          <w:rFonts w:asciiTheme="minorHAnsi" w:hAnsiTheme="minorHAnsi" w:cs="Arial"/>
          <w:color w:val="FF0000"/>
          <w:sz w:val="24"/>
          <w:szCs w:val="24"/>
        </w:rPr>
      </w:pPr>
      <w:r>
        <w:rPr>
          <w:rFonts w:asciiTheme="minorHAnsi" w:hAnsiTheme="minorHAnsi"/>
          <w:b/>
        </w:rPr>
        <w:t>Book:</w:t>
      </w:r>
      <w:r>
        <w:rPr>
          <w:rFonts w:asciiTheme="minorHAnsi" w:hAnsiTheme="minorHAnsi"/>
        </w:rPr>
        <w:t xml:space="preserve"> Lawrence RA, Lawrence RM: Breastfeeding. A Guide for the Medical Profession. 6th ed. Elsevier Mosby, 2005; pp. 354–355.</w:t>
      </w:r>
    </w:p>
    <w:p w14:paraId="3265A5FF" w14:textId="37A73002" w:rsidR="0082251F" w:rsidRPr="00607386" w:rsidRDefault="006A13D2" w:rsidP="0082251F">
      <w:pPr>
        <w:numPr>
          <w:ilvl w:val="0"/>
          <w:numId w:val="2"/>
        </w:numPr>
        <w:autoSpaceDE w:val="0"/>
        <w:autoSpaceDN w:val="0"/>
        <w:adjustRightInd w:val="0"/>
        <w:spacing w:after="0" w:line="240" w:lineRule="auto"/>
        <w:rPr>
          <w:rFonts w:asciiTheme="minorHAnsi" w:hAnsiTheme="minorHAnsi" w:cs="Arial"/>
          <w:color w:val="FF0000"/>
          <w:sz w:val="24"/>
          <w:szCs w:val="24"/>
        </w:rPr>
      </w:pPr>
      <w:r>
        <w:rPr>
          <w:rFonts w:asciiTheme="minorHAnsi" w:hAnsiTheme="minorHAnsi"/>
          <w:b/>
        </w:rPr>
        <w:t>Chapter of a published book:</w:t>
      </w:r>
      <w:r>
        <w:rPr>
          <w:rFonts w:asciiTheme="minorHAnsi" w:hAnsiTheme="minorHAnsi"/>
        </w:rPr>
        <w:t xml:space="preserve"> Hardy WD, Essex M: </w:t>
      </w:r>
      <w:proofErr w:type="spellStart"/>
      <w:r>
        <w:rPr>
          <w:rFonts w:asciiTheme="minorHAnsi" w:hAnsiTheme="minorHAnsi"/>
        </w:rPr>
        <w:t>FeLV</w:t>
      </w:r>
      <w:proofErr w:type="spellEnd"/>
      <w:r>
        <w:rPr>
          <w:rFonts w:asciiTheme="minorHAnsi" w:hAnsiTheme="minorHAnsi"/>
        </w:rPr>
        <w:t xml:space="preserve">-induced feline acquired immune deficiency syndrome: A model for human AIDS; in Klein E (Ed.): </w:t>
      </w:r>
      <w:proofErr w:type="spellStart"/>
      <w:r>
        <w:rPr>
          <w:rFonts w:asciiTheme="minorHAnsi" w:hAnsiTheme="minorHAnsi"/>
        </w:rPr>
        <w:t>Acqired</w:t>
      </w:r>
      <w:proofErr w:type="spellEnd"/>
      <w:r>
        <w:rPr>
          <w:rFonts w:asciiTheme="minorHAnsi" w:hAnsiTheme="minorHAnsi"/>
        </w:rPr>
        <w:t xml:space="preserve"> Immunodeficiency Syndrome. </w:t>
      </w:r>
      <w:proofErr w:type="spellStart"/>
      <w:r>
        <w:rPr>
          <w:rFonts w:asciiTheme="minorHAnsi" w:hAnsiTheme="minorHAnsi"/>
        </w:rPr>
        <w:t>Prog</w:t>
      </w:r>
      <w:proofErr w:type="spellEnd"/>
      <w:r>
        <w:rPr>
          <w:rFonts w:asciiTheme="minorHAnsi" w:hAnsiTheme="minorHAnsi"/>
        </w:rPr>
        <w:t xml:space="preserve"> Allergy. Basel, </w:t>
      </w:r>
      <w:proofErr w:type="spellStart"/>
      <w:r>
        <w:rPr>
          <w:rFonts w:asciiTheme="minorHAnsi" w:hAnsiTheme="minorHAnsi"/>
        </w:rPr>
        <w:t>Karger</w:t>
      </w:r>
      <w:proofErr w:type="spellEnd"/>
      <w:r>
        <w:rPr>
          <w:rFonts w:asciiTheme="minorHAnsi" w:hAnsiTheme="minorHAnsi"/>
        </w:rPr>
        <w:t xml:space="preserve">, 1986, </w:t>
      </w:r>
      <w:proofErr w:type="spellStart"/>
      <w:r>
        <w:rPr>
          <w:rFonts w:asciiTheme="minorHAnsi" w:hAnsiTheme="minorHAnsi"/>
        </w:rPr>
        <w:t>vol</w:t>
      </w:r>
      <w:proofErr w:type="spellEnd"/>
      <w:r>
        <w:rPr>
          <w:rFonts w:asciiTheme="minorHAnsi" w:hAnsiTheme="minorHAnsi"/>
        </w:rPr>
        <w:t xml:space="preserve"> 37, pp</w:t>
      </w:r>
      <w:r w:rsidR="00300C06">
        <w:rPr>
          <w:rFonts w:asciiTheme="minorHAnsi" w:hAnsiTheme="minorHAnsi"/>
        </w:rPr>
        <w:t>.</w:t>
      </w:r>
      <w:r>
        <w:rPr>
          <w:rFonts w:asciiTheme="minorHAnsi" w:hAnsiTheme="minorHAnsi"/>
        </w:rPr>
        <w:t xml:space="preserve"> 353–376.</w:t>
      </w:r>
    </w:p>
    <w:p w14:paraId="009E03CD" w14:textId="77777777" w:rsidR="0082251F" w:rsidRPr="00DE564C" w:rsidRDefault="0082251F" w:rsidP="0082251F">
      <w:pPr>
        <w:numPr>
          <w:ilvl w:val="0"/>
          <w:numId w:val="2"/>
        </w:numPr>
        <w:autoSpaceDE w:val="0"/>
        <w:autoSpaceDN w:val="0"/>
        <w:adjustRightInd w:val="0"/>
        <w:spacing w:after="0" w:line="240" w:lineRule="auto"/>
        <w:rPr>
          <w:rFonts w:asciiTheme="minorHAnsi" w:hAnsiTheme="minorHAnsi" w:cs="Arial"/>
          <w:color w:val="FF0000"/>
          <w:sz w:val="24"/>
          <w:szCs w:val="24"/>
        </w:rPr>
      </w:pPr>
      <w:r>
        <w:rPr>
          <w:rFonts w:asciiTheme="minorHAnsi" w:hAnsiTheme="minorHAnsi"/>
          <w:b/>
        </w:rPr>
        <w:lastRenderedPageBreak/>
        <w:t>Web article:</w:t>
      </w:r>
      <w:r>
        <w:rPr>
          <w:rFonts w:asciiTheme="minorHAnsi" w:hAnsiTheme="minorHAnsi"/>
        </w:rPr>
        <w:t xml:space="preserve"> </w:t>
      </w:r>
      <w:proofErr w:type="spellStart"/>
      <w:r>
        <w:rPr>
          <w:rFonts w:asciiTheme="minorHAnsi" w:hAnsiTheme="minorHAnsi"/>
        </w:rPr>
        <w:t>Nationale</w:t>
      </w:r>
      <w:proofErr w:type="spellEnd"/>
      <w:r>
        <w:rPr>
          <w:rFonts w:asciiTheme="minorHAnsi" w:hAnsiTheme="minorHAnsi"/>
        </w:rPr>
        <w:t xml:space="preserve"> </w:t>
      </w:r>
      <w:proofErr w:type="spellStart"/>
      <w:r>
        <w:rPr>
          <w:rFonts w:asciiTheme="minorHAnsi" w:hAnsiTheme="minorHAnsi"/>
        </w:rPr>
        <w:t>Stillkommission</w:t>
      </w:r>
      <w:proofErr w:type="spellEnd"/>
      <w:r>
        <w:rPr>
          <w:rFonts w:asciiTheme="minorHAnsi" w:hAnsiTheme="minorHAnsi"/>
        </w:rPr>
        <w:t xml:space="preserve"> am </w:t>
      </w:r>
      <w:proofErr w:type="spellStart"/>
      <w:r>
        <w:rPr>
          <w:rFonts w:asciiTheme="minorHAnsi" w:hAnsiTheme="minorHAnsi"/>
        </w:rPr>
        <w:t>Institut</w:t>
      </w:r>
      <w:proofErr w:type="spellEnd"/>
      <w:r>
        <w:rPr>
          <w:rFonts w:asciiTheme="minorHAnsi" w:hAnsiTheme="minorHAnsi"/>
        </w:rPr>
        <w:t xml:space="preserve"> </w:t>
      </w:r>
      <w:proofErr w:type="spellStart"/>
      <w:r>
        <w:rPr>
          <w:rFonts w:asciiTheme="minorHAnsi" w:hAnsiTheme="minorHAnsi"/>
        </w:rPr>
        <w:t>für</w:t>
      </w:r>
      <w:proofErr w:type="spellEnd"/>
      <w:r>
        <w:rPr>
          <w:rFonts w:asciiTheme="minorHAnsi" w:hAnsiTheme="minorHAnsi"/>
        </w:rPr>
        <w:t xml:space="preserve"> </w:t>
      </w:r>
      <w:proofErr w:type="spellStart"/>
      <w:r>
        <w:rPr>
          <w:rFonts w:asciiTheme="minorHAnsi" w:hAnsiTheme="minorHAnsi"/>
        </w:rPr>
        <w:t>Risikobewertung</w:t>
      </w:r>
      <w:proofErr w:type="spellEnd"/>
      <w:r>
        <w:rPr>
          <w:rFonts w:asciiTheme="minorHAnsi" w:hAnsiTheme="minorHAnsi"/>
        </w:rPr>
        <w:t xml:space="preserve">, 2004, (2015): </w:t>
      </w:r>
      <w:proofErr w:type="spellStart"/>
      <w:r>
        <w:rPr>
          <w:rFonts w:asciiTheme="minorHAnsi" w:hAnsiTheme="minorHAnsi"/>
        </w:rPr>
        <w:t>Zufütterungstechniken</w:t>
      </w:r>
      <w:proofErr w:type="spellEnd"/>
      <w:r>
        <w:rPr>
          <w:rFonts w:asciiTheme="minorHAnsi" w:hAnsiTheme="minorHAnsi"/>
        </w:rPr>
        <w:t xml:space="preserve"> </w:t>
      </w:r>
      <w:proofErr w:type="spellStart"/>
      <w:r>
        <w:rPr>
          <w:rFonts w:asciiTheme="minorHAnsi" w:hAnsiTheme="minorHAnsi"/>
        </w:rPr>
        <w:t>für</w:t>
      </w:r>
      <w:proofErr w:type="spellEnd"/>
      <w:r>
        <w:rPr>
          <w:rFonts w:asciiTheme="minorHAnsi" w:hAnsiTheme="minorHAnsi"/>
        </w:rPr>
        <w:t xml:space="preserve"> </w:t>
      </w:r>
      <w:proofErr w:type="spellStart"/>
      <w:r>
        <w:rPr>
          <w:rFonts w:asciiTheme="minorHAnsi" w:hAnsiTheme="minorHAnsi"/>
        </w:rPr>
        <w:t>gestillte</w:t>
      </w:r>
      <w:proofErr w:type="spellEnd"/>
      <w:r>
        <w:rPr>
          <w:rFonts w:asciiTheme="minorHAnsi" w:hAnsiTheme="minorHAnsi"/>
        </w:rPr>
        <w:t xml:space="preserve"> </w:t>
      </w:r>
      <w:proofErr w:type="spellStart"/>
      <w:r>
        <w:rPr>
          <w:rFonts w:asciiTheme="minorHAnsi" w:hAnsiTheme="minorHAnsi"/>
        </w:rPr>
        <w:t>Säuglinge</w:t>
      </w:r>
      <w:proofErr w:type="spellEnd"/>
      <w:r>
        <w:rPr>
          <w:rFonts w:asciiTheme="minorHAnsi" w:hAnsiTheme="minorHAnsi"/>
        </w:rPr>
        <w:t xml:space="preserve">. [Supplemental Feeding Techniques for Breastfed Infants.] </w:t>
      </w:r>
      <w:hyperlink r:id="rId8">
        <w:r>
          <w:rPr>
            <w:rStyle w:val="Hyperlink"/>
            <w:rFonts w:asciiTheme="minorHAnsi" w:hAnsiTheme="minorHAnsi"/>
          </w:rPr>
          <w:t>http://www.bfr.bund.de/cm/343/zufuetterungstechniken-fuer-gestillte-saeuglinge.pdf</w:t>
        </w:r>
      </w:hyperlink>
      <w:r>
        <w:rPr>
          <w:rFonts w:asciiTheme="minorHAnsi" w:hAnsiTheme="minorHAnsi"/>
        </w:rPr>
        <w:t>. Retrieved March 15, 2016.</w:t>
      </w:r>
    </w:p>
    <w:p w14:paraId="490492FC" w14:textId="77777777" w:rsidR="004A0485" w:rsidRPr="00DE564C" w:rsidRDefault="004A0485" w:rsidP="004A0485">
      <w:pPr>
        <w:pStyle w:val="Listenabsatz"/>
        <w:spacing w:after="0" w:line="240" w:lineRule="auto"/>
        <w:ind w:left="0"/>
        <w:rPr>
          <w:rFonts w:asciiTheme="minorHAnsi" w:hAnsiTheme="minorHAnsi"/>
          <w:sz w:val="24"/>
          <w:szCs w:val="24"/>
        </w:rPr>
      </w:pPr>
    </w:p>
    <w:p w14:paraId="4F879A46" w14:textId="77777777" w:rsidR="00F96B6C" w:rsidRPr="00607386" w:rsidRDefault="00F96B6C" w:rsidP="00607386">
      <w:pPr>
        <w:pStyle w:val="berschrift1"/>
      </w:pPr>
      <w:r>
        <w:rPr>
          <w:rStyle w:val="Fett"/>
          <w:rFonts w:cstheme="majorBidi"/>
          <w:b/>
        </w:rPr>
        <w:t>Copyright</w:t>
      </w:r>
    </w:p>
    <w:p w14:paraId="203654BC" w14:textId="77777777" w:rsidR="00797F2B" w:rsidRPr="00DE564C" w:rsidRDefault="00F84B4D" w:rsidP="00334C2D">
      <w:pPr>
        <w:pStyle w:val="StandardWeb"/>
        <w:rPr>
          <w:rFonts w:asciiTheme="minorHAnsi" w:hAnsiTheme="minorHAnsi"/>
        </w:rPr>
      </w:pPr>
      <w:r>
        <w:rPr>
          <w:rFonts w:asciiTheme="minorHAnsi" w:hAnsiTheme="minorHAnsi"/>
        </w:rPr>
        <w:t>With the acceptance of the publication of the manuscript the right for all print runs/updates, for the use of parts of the publication in print and electronic form (databases, online networks, etc.), including the right to translate it into foreign languages as well as transfer the rights of use to a third party pass from the author to the publishing company. The journal and all included articles and illustrations are protected for the duration of the copyright. Each use outside of the narrow limitations of copyright law without the permission of the publisher is strictly prohibited and punishable by law. This applies in particular to reproduction, translation, microfilming, as well as storage and processing in electronic systems. This also applies to individual illustrations and text passages.</w:t>
      </w:r>
      <w:r>
        <w:rPr>
          <w:rFonts w:asciiTheme="minorHAnsi" w:hAnsiTheme="minorHAnsi"/>
        </w:rPr>
        <w:br/>
        <w:t xml:space="preserve">If the manuscripts are simultaneously offered to other publication media, the editorial team needs to be informed about that. </w:t>
      </w:r>
    </w:p>
    <w:p w14:paraId="5F5D79F3" w14:textId="77777777" w:rsidR="00DE564C" w:rsidRPr="00DE564C" w:rsidRDefault="00DE564C" w:rsidP="00DE564C">
      <w:pPr>
        <w:rPr>
          <w:rFonts w:asciiTheme="minorHAnsi" w:hAnsiTheme="minorHAnsi"/>
          <w:b/>
          <w:color w:val="FF0000"/>
          <w:sz w:val="24"/>
          <w:szCs w:val="24"/>
        </w:rPr>
      </w:pPr>
      <w:r>
        <w:rPr>
          <w:rFonts w:asciiTheme="minorHAnsi" w:hAnsiTheme="minorHAnsi"/>
          <w:b/>
          <w:color w:val="FF0000"/>
          <w:sz w:val="24"/>
        </w:rPr>
        <w:t>Agreement on the rights of use regarding photographs</w:t>
      </w:r>
    </w:p>
    <w:p w14:paraId="201C4E53" w14:textId="77777777" w:rsidR="00DE564C" w:rsidRPr="00DE564C" w:rsidRDefault="00DE564C" w:rsidP="00DE564C">
      <w:pPr>
        <w:rPr>
          <w:rFonts w:asciiTheme="minorHAnsi" w:hAnsiTheme="minorHAnsi"/>
          <w:color w:val="FF0000"/>
          <w:sz w:val="24"/>
          <w:szCs w:val="24"/>
        </w:rPr>
      </w:pPr>
      <w:r>
        <w:rPr>
          <w:rFonts w:asciiTheme="minorHAnsi" w:hAnsiTheme="minorHAnsi"/>
          <w:color w:val="FF0000"/>
          <w:sz w:val="24"/>
        </w:rPr>
        <w:t xml:space="preserve">For all photos that you provide to the editor </w:t>
      </w:r>
      <w:proofErr w:type="spellStart"/>
      <w:r>
        <w:rPr>
          <w:rFonts w:asciiTheme="minorHAnsi" w:hAnsiTheme="minorHAnsi"/>
          <w:color w:val="FF0000"/>
          <w:sz w:val="24"/>
        </w:rPr>
        <w:t>Laktation</w:t>
      </w:r>
      <w:proofErr w:type="spellEnd"/>
      <w:r>
        <w:rPr>
          <w:rFonts w:asciiTheme="minorHAnsi" w:hAnsiTheme="minorHAnsi"/>
          <w:color w:val="FF0000"/>
          <w:sz w:val="24"/>
        </w:rPr>
        <w:t xml:space="preserve"> &amp; </w:t>
      </w:r>
      <w:proofErr w:type="spellStart"/>
      <w:r>
        <w:rPr>
          <w:rFonts w:asciiTheme="minorHAnsi" w:hAnsiTheme="minorHAnsi"/>
          <w:color w:val="FF0000"/>
          <w:sz w:val="24"/>
        </w:rPr>
        <w:t>Stillen</w:t>
      </w:r>
      <w:proofErr w:type="spellEnd"/>
      <w:r>
        <w:rPr>
          <w:rFonts w:asciiTheme="minorHAnsi" w:hAnsiTheme="minorHAnsi"/>
          <w:color w:val="FF0000"/>
          <w:sz w:val="24"/>
        </w:rPr>
        <w:t>, you have received consent from all the people represented in such photos or from their legal guardian as well as from the photographer to copy and publicly reproduce the photos unlimited for all agreed purposes, whether unchanged or changed. Normally this applies to the use within the article, but when required also to images of an original page of the journal L&amp;S for advertising purposes (Website, rollup</w:t>
      </w:r>
      <w:proofErr w:type="gramStart"/>
      <w:r>
        <w:rPr>
          <w:rFonts w:asciiTheme="minorHAnsi" w:hAnsiTheme="minorHAnsi"/>
          <w:color w:val="FF0000"/>
          <w:sz w:val="24"/>
        </w:rPr>
        <w:t>,...</w:t>
      </w:r>
      <w:proofErr w:type="gramEnd"/>
      <w:r>
        <w:rPr>
          <w:rFonts w:asciiTheme="minorHAnsi" w:hAnsiTheme="minorHAnsi"/>
          <w:color w:val="FF0000"/>
          <w:sz w:val="24"/>
        </w:rPr>
        <w:t>)</w:t>
      </w:r>
    </w:p>
    <w:p w14:paraId="78F580F8" w14:textId="35303171" w:rsidR="00DE564C" w:rsidRPr="00DE564C" w:rsidRDefault="00DE564C" w:rsidP="00DE564C">
      <w:pPr>
        <w:pStyle w:val="StandardWeb"/>
        <w:rPr>
          <w:rFonts w:asciiTheme="minorHAnsi" w:hAnsiTheme="minorHAnsi"/>
          <w:color w:val="FF0000"/>
        </w:rPr>
      </w:pPr>
      <w:r>
        <w:rPr>
          <w:rFonts w:asciiTheme="minorHAnsi" w:hAnsiTheme="minorHAnsi"/>
          <w:color w:val="FF0000"/>
        </w:rPr>
        <w:t xml:space="preserve">Blank forms for gathering consent and image rights can be downloaded from the homepage at </w:t>
      </w:r>
      <w:hyperlink r:id="rId9">
        <w:r>
          <w:rPr>
            <w:rStyle w:val="Hyperlink"/>
            <w:rFonts w:asciiTheme="minorHAnsi" w:hAnsiTheme="minorHAnsi"/>
            <w:color w:val="FF0000"/>
          </w:rPr>
          <w:t>www.elacta.eu/magazin</w:t>
        </w:r>
      </w:hyperlink>
      <w:r w:rsidR="00FA29A5">
        <w:rPr>
          <w:rStyle w:val="Hyperlink"/>
          <w:rFonts w:asciiTheme="minorHAnsi" w:hAnsiTheme="minorHAnsi"/>
          <w:color w:val="FF0000"/>
        </w:rPr>
        <w:t xml:space="preserve"> </w:t>
      </w:r>
      <w:r w:rsidR="00FA29A5" w:rsidRPr="00FA29A5">
        <w:rPr>
          <w:rStyle w:val="Hyperlink"/>
          <w:rFonts w:asciiTheme="minorHAnsi" w:hAnsiTheme="minorHAnsi"/>
          <w:color w:val="FF0000"/>
          <w:u w:val="none"/>
        </w:rPr>
        <w:t>(not ready yet)</w:t>
      </w:r>
      <w:bookmarkStart w:id="0" w:name="_GoBack"/>
      <w:bookmarkEnd w:id="0"/>
    </w:p>
    <w:p w14:paraId="7D619A7C" w14:textId="77777777" w:rsidR="00DE564C" w:rsidRPr="00DE564C" w:rsidRDefault="00DE564C" w:rsidP="00DE564C">
      <w:pPr>
        <w:rPr>
          <w:rFonts w:asciiTheme="minorHAnsi" w:hAnsiTheme="minorHAnsi"/>
          <w:sz w:val="24"/>
          <w:szCs w:val="24"/>
        </w:rPr>
      </w:pPr>
      <w:r>
        <w:rPr>
          <w:rFonts w:asciiTheme="minorHAnsi" w:hAnsiTheme="minorHAnsi"/>
          <w:sz w:val="24"/>
        </w:rPr>
        <w:t>L&amp;S has the right of use to the photographs. If needed, this also includes the processing of the photo.</w:t>
      </w:r>
    </w:p>
    <w:p w14:paraId="24707292" w14:textId="77777777" w:rsidR="00F96B6C" w:rsidRPr="00DE564C" w:rsidRDefault="00F96B6C" w:rsidP="00334C2D">
      <w:pPr>
        <w:pStyle w:val="StandardWeb"/>
        <w:rPr>
          <w:rFonts w:asciiTheme="minorHAnsi" w:hAnsiTheme="minorHAnsi"/>
          <w:color w:val="FF0000"/>
        </w:rPr>
      </w:pPr>
      <w:r>
        <w:rPr>
          <w:rFonts w:asciiTheme="minorHAnsi" w:hAnsiTheme="minorHAnsi"/>
        </w:rPr>
        <w:t xml:space="preserve">If illustrations of other publications are used, the author grants the publisher just the non-exclusive right of use in the meaning of the preceding section. The author is responsible for the complete indication of the source as well as the acquisition of the written permission of the other publisher in accordance with the aforementioned granting of rights. </w:t>
      </w:r>
    </w:p>
    <w:p w14:paraId="08E817B2" w14:textId="77777777" w:rsidR="00F96B6C" w:rsidRPr="00DE564C" w:rsidRDefault="00F96B6C" w:rsidP="00334C2D">
      <w:pPr>
        <w:pStyle w:val="StandardWeb"/>
        <w:rPr>
          <w:rFonts w:asciiTheme="minorHAnsi" w:hAnsiTheme="minorHAnsi"/>
        </w:rPr>
      </w:pPr>
      <w:r>
        <w:rPr>
          <w:rStyle w:val="Fett"/>
          <w:rFonts w:asciiTheme="minorHAnsi" w:hAnsiTheme="minorHAnsi"/>
        </w:rPr>
        <w:t>Product liability</w:t>
      </w:r>
    </w:p>
    <w:p w14:paraId="4AE1B42C" w14:textId="77777777" w:rsidR="00F96B6C" w:rsidRPr="00DE564C" w:rsidRDefault="00F96B6C" w:rsidP="00607386">
      <w:pPr>
        <w:pStyle w:val="StandardWeb"/>
      </w:pPr>
      <w:r>
        <w:rPr>
          <w:rFonts w:asciiTheme="minorHAnsi" w:hAnsiTheme="minorHAnsi"/>
        </w:rPr>
        <w:t xml:space="preserve">Just like every field of science, medicine is undergoing continuous change. Research and clinical experience are continuously extending our knowledge, particularly regarding medical </w:t>
      </w:r>
      <w:r>
        <w:rPr>
          <w:rFonts w:asciiTheme="minorHAnsi" w:hAnsiTheme="minorHAnsi"/>
        </w:rPr>
        <w:lastRenderedPageBreak/>
        <w:t xml:space="preserve">treatment and drug therapy. If medical or scientific data is provided in this journal, the reader can be sure that the authors, editors and the publisher have been diligent in providing data that corresponded with the state of knowledge at the date of completion. However, the publisher does not guarantee that the information is up to date. </w:t>
      </w:r>
    </w:p>
    <w:p w14:paraId="4FC9D1C7" w14:textId="77777777" w:rsidR="00DE564C" w:rsidRPr="00DE564C" w:rsidRDefault="00DE564C" w:rsidP="00607386">
      <w:pPr>
        <w:pStyle w:val="berschrift1"/>
      </w:pPr>
      <w:r>
        <w:t xml:space="preserve">Instructions for </w:t>
      </w:r>
      <w:proofErr w:type="spellStart"/>
      <w:r>
        <w:t>proofreader</w:t>
      </w:r>
      <w:proofErr w:type="spellEnd"/>
      <w:r>
        <w:t xml:space="preserve"> of the English edition</w:t>
      </w:r>
    </w:p>
    <w:p w14:paraId="0C819850" w14:textId="77777777" w:rsidR="00DD45E4" w:rsidRDefault="00DD45E4" w:rsidP="00607386">
      <w:pPr>
        <w:pStyle w:val="berschrift2"/>
      </w:pPr>
      <w:r>
        <w:t xml:space="preserve">Hyphens, dashes and </w:t>
      </w:r>
      <w:proofErr w:type="spellStart"/>
      <w:r>
        <w:t>en</w:t>
      </w:r>
      <w:proofErr w:type="spellEnd"/>
      <w:r>
        <w:t xml:space="preserve"> dashes in punctuation</w:t>
      </w:r>
    </w:p>
    <w:p w14:paraId="62BCE072" w14:textId="77777777" w:rsidR="00DE564C" w:rsidRPr="00DE564C" w:rsidRDefault="00DE564C" w:rsidP="00DE564C">
      <w:pPr>
        <w:spacing w:after="0" w:line="240" w:lineRule="auto"/>
        <w:rPr>
          <w:rFonts w:asciiTheme="minorHAnsi" w:hAnsiTheme="minorHAnsi"/>
          <w:sz w:val="24"/>
          <w:szCs w:val="24"/>
        </w:rPr>
      </w:pPr>
      <w:r>
        <w:rPr>
          <w:rFonts w:asciiTheme="minorHAnsi" w:hAnsiTheme="minorHAnsi"/>
          <w:sz w:val="24"/>
        </w:rPr>
        <w:t xml:space="preserve">In punctuation hyphens, </w:t>
      </w:r>
      <w:proofErr w:type="spellStart"/>
      <w:r>
        <w:rPr>
          <w:rFonts w:asciiTheme="minorHAnsi" w:hAnsiTheme="minorHAnsi"/>
          <w:sz w:val="24"/>
        </w:rPr>
        <w:t>em</w:t>
      </w:r>
      <w:proofErr w:type="spellEnd"/>
      <w:r>
        <w:rPr>
          <w:rFonts w:asciiTheme="minorHAnsi" w:hAnsiTheme="minorHAnsi"/>
          <w:sz w:val="24"/>
        </w:rPr>
        <w:t xml:space="preserve"> dashes and </w:t>
      </w:r>
      <w:proofErr w:type="spellStart"/>
      <w:r>
        <w:rPr>
          <w:rFonts w:asciiTheme="minorHAnsi" w:hAnsiTheme="minorHAnsi"/>
          <w:sz w:val="24"/>
        </w:rPr>
        <w:t>en</w:t>
      </w:r>
      <w:proofErr w:type="spellEnd"/>
      <w:r>
        <w:rPr>
          <w:rFonts w:asciiTheme="minorHAnsi" w:hAnsiTheme="minorHAnsi"/>
          <w:sz w:val="24"/>
        </w:rPr>
        <w:t xml:space="preserve"> dashes are frequently confused. There are three different types: </w:t>
      </w:r>
    </w:p>
    <w:p w14:paraId="02FB55C7" w14:textId="77777777" w:rsidR="00DE564C" w:rsidRPr="00DE564C" w:rsidRDefault="00DD45E4" w:rsidP="00DE564C">
      <w:pPr>
        <w:pStyle w:val="Listenabsatz"/>
        <w:numPr>
          <w:ilvl w:val="0"/>
          <w:numId w:val="1"/>
        </w:numPr>
        <w:spacing w:after="0" w:line="240" w:lineRule="auto"/>
        <w:rPr>
          <w:rFonts w:asciiTheme="minorHAnsi" w:hAnsiTheme="minorHAnsi"/>
          <w:sz w:val="24"/>
          <w:szCs w:val="24"/>
        </w:rPr>
      </w:pPr>
      <w:r>
        <w:rPr>
          <w:rFonts w:asciiTheme="minorHAnsi" w:hAnsiTheme="minorHAnsi"/>
          <w:sz w:val="24"/>
        </w:rPr>
        <w:t>The hyphen without spaces for word division and compounds.</w:t>
      </w:r>
    </w:p>
    <w:p w14:paraId="7F165708" w14:textId="77777777" w:rsidR="00DE564C" w:rsidRPr="00DD45E4" w:rsidRDefault="00DD45E4" w:rsidP="00DE564C">
      <w:pPr>
        <w:pStyle w:val="Listenabsatz"/>
        <w:numPr>
          <w:ilvl w:val="0"/>
          <w:numId w:val="1"/>
        </w:numPr>
        <w:spacing w:after="0" w:line="240" w:lineRule="auto"/>
        <w:rPr>
          <w:rFonts w:asciiTheme="minorHAnsi" w:hAnsiTheme="minorHAnsi"/>
          <w:sz w:val="24"/>
          <w:szCs w:val="24"/>
        </w:rPr>
      </w:pPr>
      <w:r>
        <w:rPr>
          <w:rFonts w:asciiTheme="minorHAnsi" w:hAnsiTheme="minorHAnsi"/>
          <w:sz w:val="24"/>
        </w:rPr>
        <w:t xml:space="preserve">The </w:t>
      </w:r>
      <w:proofErr w:type="spellStart"/>
      <w:r>
        <w:rPr>
          <w:rFonts w:asciiTheme="minorHAnsi" w:hAnsiTheme="minorHAnsi"/>
          <w:sz w:val="24"/>
        </w:rPr>
        <w:t>em</w:t>
      </w:r>
      <w:proofErr w:type="spellEnd"/>
      <w:r>
        <w:rPr>
          <w:rFonts w:asciiTheme="minorHAnsi" w:hAnsiTheme="minorHAnsi"/>
          <w:sz w:val="24"/>
        </w:rPr>
        <w:t xml:space="preserve"> dash with spaces in front and behind to indicate a break in thought </w:t>
      </w:r>
    </w:p>
    <w:p w14:paraId="1715C067" w14:textId="5E517C4A" w:rsidR="00DE564C" w:rsidRPr="00DD45E4" w:rsidRDefault="00493D4A" w:rsidP="00DE564C">
      <w:pPr>
        <w:pStyle w:val="Listenabsatz"/>
        <w:numPr>
          <w:ilvl w:val="0"/>
          <w:numId w:val="1"/>
        </w:numPr>
        <w:spacing w:after="0" w:line="240" w:lineRule="auto"/>
        <w:rPr>
          <w:rFonts w:asciiTheme="minorHAnsi" w:hAnsiTheme="minorHAnsi"/>
          <w:sz w:val="24"/>
          <w:szCs w:val="24"/>
        </w:rPr>
      </w:pPr>
      <w:r>
        <w:rPr>
          <w:rFonts w:asciiTheme="minorHAnsi" w:hAnsiTheme="minorHAnsi"/>
          <w:sz w:val="24"/>
        </w:rPr>
        <w:t xml:space="preserve">The </w:t>
      </w:r>
      <w:proofErr w:type="spellStart"/>
      <w:r w:rsidR="00DE564C">
        <w:rPr>
          <w:rFonts w:asciiTheme="minorHAnsi" w:hAnsiTheme="minorHAnsi"/>
          <w:sz w:val="24"/>
        </w:rPr>
        <w:t>En</w:t>
      </w:r>
      <w:proofErr w:type="spellEnd"/>
      <w:r>
        <w:rPr>
          <w:rFonts w:asciiTheme="minorHAnsi" w:hAnsiTheme="minorHAnsi"/>
          <w:sz w:val="24"/>
        </w:rPr>
        <w:t xml:space="preserve"> dash</w:t>
      </w:r>
      <w:r w:rsidR="00DE564C">
        <w:rPr>
          <w:rFonts w:asciiTheme="minorHAnsi" w:hAnsiTheme="minorHAnsi"/>
          <w:sz w:val="24"/>
        </w:rPr>
        <w:t xml:space="preserve"> without spaces for number ranges (8–12). </w:t>
      </w:r>
    </w:p>
    <w:p w14:paraId="3882E897" w14:textId="77777777" w:rsidR="00DD45E4" w:rsidRDefault="00DD45E4" w:rsidP="00607386">
      <w:pPr>
        <w:spacing w:after="0" w:line="240" w:lineRule="auto"/>
        <w:ind w:left="720"/>
        <w:rPr>
          <w:rFonts w:asciiTheme="minorHAnsi" w:hAnsiTheme="minorHAnsi"/>
          <w:sz w:val="24"/>
          <w:szCs w:val="24"/>
        </w:rPr>
      </w:pPr>
    </w:p>
    <w:p w14:paraId="54DE335D" w14:textId="77777777" w:rsidR="00DD45E4" w:rsidRDefault="00DD45E4" w:rsidP="00DE564C">
      <w:pPr>
        <w:pStyle w:val="Listenabsatz"/>
        <w:spacing w:after="0" w:line="240" w:lineRule="auto"/>
        <w:ind w:left="0"/>
        <w:rPr>
          <w:rFonts w:asciiTheme="minorHAnsi" w:hAnsiTheme="minorHAnsi"/>
          <w:sz w:val="24"/>
          <w:szCs w:val="24"/>
        </w:rPr>
      </w:pPr>
    </w:p>
    <w:p w14:paraId="6B65617B" w14:textId="77777777" w:rsidR="00DD45E4" w:rsidRDefault="00DD45E4" w:rsidP="00607386">
      <w:pPr>
        <w:pStyle w:val="berschrift2"/>
      </w:pPr>
      <w:r>
        <w:t>Non-breaking space</w:t>
      </w:r>
    </w:p>
    <w:p w14:paraId="2B599EB3" w14:textId="3CB93790" w:rsidR="00DD45E4" w:rsidRDefault="00DD45E4">
      <w:pPr>
        <w:pStyle w:val="Listenabsatz"/>
        <w:spacing w:after="0" w:line="240" w:lineRule="auto"/>
        <w:ind w:left="0"/>
        <w:rPr>
          <w:rFonts w:asciiTheme="minorHAnsi" w:hAnsiTheme="minorHAnsi"/>
          <w:sz w:val="24"/>
          <w:szCs w:val="24"/>
        </w:rPr>
      </w:pPr>
      <w:r>
        <w:rPr>
          <w:rFonts w:asciiTheme="minorHAnsi" w:hAnsiTheme="minorHAnsi"/>
          <w:sz w:val="24"/>
        </w:rPr>
        <w:t xml:space="preserve">Please use a non-breaking space for spaces between a number </w:t>
      </w:r>
      <w:r w:rsidR="00493D4A">
        <w:rPr>
          <w:rFonts w:asciiTheme="minorHAnsi" w:hAnsiTheme="minorHAnsi"/>
          <w:sz w:val="24"/>
        </w:rPr>
        <w:t>and a unit of measure (e.g.: 10 </w:t>
      </w:r>
      <w:r>
        <w:rPr>
          <w:rFonts w:asciiTheme="minorHAnsi" w:hAnsiTheme="minorHAnsi"/>
          <w:sz w:val="24"/>
        </w:rPr>
        <w:t xml:space="preserve">mg) to prevent the end-of-line displacement of the second element. Please use the non-breaking space also in front of the </w:t>
      </w:r>
      <w:proofErr w:type="spellStart"/>
      <w:r>
        <w:rPr>
          <w:rFonts w:asciiTheme="minorHAnsi" w:hAnsiTheme="minorHAnsi"/>
          <w:sz w:val="24"/>
        </w:rPr>
        <w:t>em</w:t>
      </w:r>
      <w:proofErr w:type="spellEnd"/>
      <w:r>
        <w:rPr>
          <w:rFonts w:asciiTheme="minorHAnsi" w:hAnsiTheme="minorHAnsi"/>
          <w:sz w:val="24"/>
        </w:rPr>
        <w:t xml:space="preserve"> dash.</w:t>
      </w:r>
    </w:p>
    <w:p w14:paraId="282A0BFA" w14:textId="77777777" w:rsidR="00F96B6C" w:rsidRPr="00DE564C" w:rsidRDefault="00F96B6C" w:rsidP="00D91A57">
      <w:pPr>
        <w:rPr>
          <w:rFonts w:asciiTheme="minorHAnsi" w:hAnsiTheme="minorHAnsi"/>
        </w:rPr>
      </w:pPr>
    </w:p>
    <w:sectPr w:rsidR="00F96B6C" w:rsidRPr="00DE564C" w:rsidSect="00493D4A">
      <w:headerReference w:type="default" r:id="rId10"/>
      <w:footerReference w:type="default" r:id="rId11"/>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E834" w14:textId="77777777" w:rsidR="00C83962" w:rsidRDefault="00C83962" w:rsidP="0021614E">
      <w:pPr>
        <w:spacing w:after="0" w:line="240" w:lineRule="auto"/>
      </w:pPr>
      <w:r>
        <w:separator/>
      </w:r>
    </w:p>
  </w:endnote>
  <w:endnote w:type="continuationSeparator" w:id="0">
    <w:p w14:paraId="11D8C88B" w14:textId="77777777" w:rsidR="00C83962" w:rsidRDefault="00C83962" w:rsidP="0021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DB8E" w14:textId="4B51EDD4" w:rsidR="00F96B6C" w:rsidRDefault="00493D4A">
    <w:pPr>
      <w:pStyle w:val="Fuzeile"/>
    </w:pPr>
    <w:r>
      <w:t>L&amp;S, Status: 06 May</w:t>
    </w:r>
    <w:r w:rsidR="0035426B">
      <w:t xml:space="preserve"> 2016</w:t>
    </w:r>
  </w:p>
  <w:p w14:paraId="51E48557" w14:textId="77777777" w:rsidR="00F96B6C" w:rsidRDefault="00F96B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98DD6" w14:textId="77777777" w:rsidR="00C83962" w:rsidRDefault="00C83962" w:rsidP="0021614E">
      <w:pPr>
        <w:spacing w:after="0" w:line="240" w:lineRule="auto"/>
      </w:pPr>
      <w:r>
        <w:separator/>
      </w:r>
    </w:p>
  </w:footnote>
  <w:footnote w:type="continuationSeparator" w:id="0">
    <w:p w14:paraId="5E034417" w14:textId="77777777" w:rsidR="00C83962" w:rsidRDefault="00C83962" w:rsidP="0021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8243" w14:textId="77777777" w:rsidR="0035426B" w:rsidRPr="00DE564C" w:rsidRDefault="00DE564C">
    <w:pPr>
      <w:pStyle w:val="Kopfzeile"/>
      <w:rPr>
        <w:color w:val="1F497D" w:themeColor="text2"/>
        <w:sz w:val="24"/>
        <w:szCs w:val="24"/>
      </w:rPr>
    </w:pPr>
    <w:r>
      <w:rPr>
        <w:noProof/>
        <w:color w:val="1F497D" w:themeColor="text2"/>
        <w:sz w:val="24"/>
        <w:szCs w:val="24"/>
        <w:lang w:val="de-DE" w:eastAsia="de-DE" w:bidi="ar-SA"/>
      </w:rPr>
      <w:drawing>
        <wp:anchor distT="0" distB="0" distL="114300" distR="114300" simplePos="0" relativeHeight="251659264" behindDoc="1" locked="0" layoutInCell="1" allowOverlap="1" wp14:anchorId="36E8B124" wp14:editId="17E07584">
          <wp:simplePos x="0" y="0"/>
          <wp:positionH relativeFrom="margin">
            <wp:posOffset>4052570</wp:posOffset>
          </wp:positionH>
          <wp:positionV relativeFrom="paragraph">
            <wp:posOffset>8890</wp:posOffset>
          </wp:positionV>
          <wp:extent cx="2118360" cy="878506"/>
          <wp:effectExtent l="0" t="0" r="0" b="0"/>
          <wp:wrapTight wrapText="bothSides">
            <wp:wrapPolygon edited="0">
              <wp:start x="0" y="0"/>
              <wp:lineTo x="0" y="21085"/>
              <wp:lineTo x="21367" y="21085"/>
              <wp:lineTo x="21367" y="0"/>
              <wp:lineTo x="0" y="0"/>
            </wp:wrapPolygon>
          </wp:wrapTight>
          <wp:docPr id="3" name="Grafik 3" descr="C:\Users\User\Dropbox\L&amp;S\Vertraege_etc\Logo_L&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L&amp;S\Vertraege_etc\Logo_L&am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360" cy="878506"/>
                  </a:xfrm>
                  <a:prstGeom prst="rect">
                    <a:avLst/>
                  </a:prstGeom>
                  <a:noFill/>
                  <a:ln>
                    <a:noFill/>
                  </a:ln>
                </pic:spPr>
              </pic:pic>
            </a:graphicData>
          </a:graphic>
        </wp:anchor>
      </w:drawing>
    </w:r>
    <w:r>
      <w:rPr>
        <w:noProof/>
        <w:color w:val="1F497D" w:themeColor="text2"/>
        <w:sz w:val="24"/>
        <w:szCs w:val="24"/>
        <w:lang w:val="de-DE" w:eastAsia="de-DE" w:bidi="ar-SA"/>
      </w:rPr>
      <w:drawing>
        <wp:anchor distT="0" distB="0" distL="114300" distR="114300" simplePos="0" relativeHeight="251657216" behindDoc="1" locked="0" layoutInCell="1" allowOverlap="1" wp14:anchorId="19090EB7" wp14:editId="0B863A15">
          <wp:simplePos x="0" y="0"/>
          <wp:positionH relativeFrom="column">
            <wp:posOffset>-585470</wp:posOffset>
          </wp:positionH>
          <wp:positionV relativeFrom="paragraph">
            <wp:posOffset>-287655</wp:posOffset>
          </wp:positionV>
          <wp:extent cx="2343150" cy="1133475"/>
          <wp:effectExtent l="0" t="0" r="0" b="9525"/>
          <wp:wrapTight wrapText="bothSides">
            <wp:wrapPolygon edited="0">
              <wp:start x="0" y="0"/>
              <wp:lineTo x="0" y="21418"/>
              <wp:lineTo x="21424" y="21418"/>
              <wp:lineTo x="21424" y="0"/>
              <wp:lineTo x="0" y="0"/>
            </wp:wrapPolygon>
          </wp:wrapTight>
          <wp:docPr id="1" name="Grafik 1" descr="Ela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c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133475"/>
                  </a:xfrm>
                  <a:prstGeom prst="rect">
                    <a:avLst/>
                  </a:prstGeom>
                  <a:noFill/>
                  <a:ln>
                    <a:noFill/>
                  </a:ln>
                </pic:spPr>
              </pic:pic>
            </a:graphicData>
          </a:graphic>
        </wp:anchor>
      </w:drawing>
    </w:r>
    <w:r>
      <w:rPr>
        <w:color w:val="1F497D" w:themeColor="text2"/>
        <w:sz w:val="24"/>
      </w:rPr>
      <w:t xml:space="preserve">              www.elacta.com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6257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8EED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08498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EF469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E03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48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A1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AE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9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2361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47F6"/>
    <w:multiLevelType w:val="hybridMultilevel"/>
    <w:tmpl w:val="E7288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875CCF"/>
    <w:multiLevelType w:val="hybridMultilevel"/>
    <w:tmpl w:val="818C5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E1B40"/>
    <w:multiLevelType w:val="hybridMultilevel"/>
    <w:tmpl w:val="86A29032"/>
    <w:lvl w:ilvl="0" w:tplc="9F3406D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3A2EC3"/>
    <w:multiLevelType w:val="hybridMultilevel"/>
    <w:tmpl w:val="52ECC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913195"/>
    <w:multiLevelType w:val="hybridMultilevel"/>
    <w:tmpl w:val="8BCA6B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57"/>
    <w:rsid w:val="00004BC0"/>
    <w:rsid w:val="00035987"/>
    <w:rsid w:val="00043769"/>
    <w:rsid w:val="000700FA"/>
    <w:rsid w:val="000F0E9C"/>
    <w:rsid w:val="00105B6B"/>
    <w:rsid w:val="00185FB0"/>
    <w:rsid w:val="001A6EAF"/>
    <w:rsid w:val="001A7969"/>
    <w:rsid w:val="001D6429"/>
    <w:rsid w:val="0021614E"/>
    <w:rsid w:val="0027488F"/>
    <w:rsid w:val="00276EF5"/>
    <w:rsid w:val="002B2338"/>
    <w:rsid w:val="002B714C"/>
    <w:rsid w:val="002C3718"/>
    <w:rsid w:val="00300C06"/>
    <w:rsid w:val="00334C2D"/>
    <w:rsid w:val="00352D51"/>
    <w:rsid w:val="0035426B"/>
    <w:rsid w:val="003C38E6"/>
    <w:rsid w:val="003E35CF"/>
    <w:rsid w:val="003E758A"/>
    <w:rsid w:val="003F16C4"/>
    <w:rsid w:val="00412640"/>
    <w:rsid w:val="00423E7F"/>
    <w:rsid w:val="00442ABB"/>
    <w:rsid w:val="00490FF7"/>
    <w:rsid w:val="00493D4A"/>
    <w:rsid w:val="00496215"/>
    <w:rsid w:val="004A0485"/>
    <w:rsid w:val="004B5A99"/>
    <w:rsid w:val="005407B8"/>
    <w:rsid w:val="005B6828"/>
    <w:rsid w:val="00605C23"/>
    <w:rsid w:val="00607386"/>
    <w:rsid w:val="00655F51"/>
    <w:rsid w:val="006A13D2"/>
    <w:rsid w:val="006C09CA"/>
    <w:rsid w:val="00797F2B"/>
    <w:rsid w:val="00807DC3"/>
    <w:rsid w:val="0082251F"/>
    <w:rsid w:val="008270D8"/>
    <w:rsid w:val="00863D65"/>
    <w:rsid w:val="0089423A"/>
    <w:rsid w:val="008C4820"/>
    <w:rsid w:val="008D489D"/>
    <w:rsid w:val="00A07A4E"/>
    <w:rsid w:val="00A12EEE"/>
    <w:rsid w:val="00A305CD"/>
    <w:rsid w:val="00A620BE"/>
    <w:rsid w:val="00A81BB8"/>
    <w:rsid w:val="00AD1781"/>
    <w:rsid w:val="00B57DEE"/>
    <w:rsid w:val="00B629CF"/>
    <w:rsid w:val="00B65339"/>
    <w:rsid w:val="00B6585C"/>
    <w:rsid w:val="00B87EE4"/>
    <w:rsid w:val="00BF1F44"/>
    <w:rsid w:val="00C43895"/>
    <w:rsid w:val="00C52F13"/>
    <w:rsid w:val="00C83962"/>
    <w:rsid w:val="00CA504E"/>
    <w:rsid w:val="00CD330B"/>
    <w:rsid w:val="00D00616"/>
    <w:rsid w:val="00D509C2"/>
    <w:rsid w:val="00D91A57"/>
    <w:rsid w:val="00DB5828"/>
    <w:rsid w:val="00DD45E4"/>
    <w:rsid w:val="00DE2892"/>
    <w:rsid w:val="00DE3AD9"/>
    <w:rsid w:val="00DE564C"/>
    <w:rsid w:val="00E43278"/>
    <w:rsid w:val="00E4691A"/>
    <w:rsid w:val="00ED01D0"/>
    <w:rsid w:val="00EE0805"/>
    <w:rsid w:val="00EE1141"/>
    <w:rsid w:val="00EE47C8"/>
    <w:rsid w:val="00F51FCB"/>
    <w:rsid w:val="00F70D08"/>
    <w:rsid w:val="00F84B4D"/>
    <w:rsid w:val="00F96B6C"/>
    <w:rsid w:val="00FA29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6B736"/>
  <w15:docId w15:val="{9834EA46-E0A3-4C55-AD7D-4624DCD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4BC0"/>
    <w:pPr>
      <w:spacing w:after="160" w:line="259" w:lineRule="auto"/>
    </w:pPr>
    <w:rPr>
      <w:sz w:val="22"/>
      <w:szCs w:val="22"/>
    </w:rPr>
  </w:style>
  <w:style w:type="paragraph" w:styleId="berschrift1">
    <w:name w:val="heading 1"/>
    <w:basedOn w:val="Standard"/>
    <w:next w:val="Standard"/>
    <w:link w:val="berschrift1Zchn"/>
    <w:qFormat/>
    <w:locked/>
    <w:rsid w:val="002C3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locked/>
    <w:rsid w:val="002C3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A6EAF"/>
    <w:pPr>
      <w:ind w:left="720"/>
      <w:contextualSpacing/>
    </w:pPr>
  </w:style>
  <w:style w:type="paragraph" w:styleId="KeinLeerraum">
    <w:name w:val="No Spacing"/>
    <w:uiPriority w:val="99"/>
    <w:qFormat/>
    <w:rsid w:val="001A6EAF"/>
    <w:rPr>
      <w:sz w:val="22"/>
      <w:szCs w:val="22"/>
    </w:rPr>
  </w:style>
  <w:style w:type="paragraph" w:styleId="Kopfzeile">
    <w:name w:val="header"/>
    <w:basedOn w:val="Standard"/>
    <w:link w:val="KopfzeileZchn"/>
    <w:uiPriority w:val="99"/>
    <w:rsid w:val="0021614E"/>
    <w:pPr>
      <w:tabs>
        <w:tab w:val="center" w:pos="4536"/>
        <w:tab w:val="right" w:pos="9072"/>
      </w:tabs>
      <w:spacing w:after="0" w:line="240" w:lineRule="auto"/>
    </w:pPr>
  </w:style>
  <w:style w:type="character" w:customStyle="1" w:styleId="KopfzeileZchn">
    <w:name w:val="Kopfzeile Zchn"/>
    <w:link w:val="Kopfzeile"/>
    <w:uiPriority w:val="99"/>
    <w:locked/>
    <w:rsid w:val="0021614E"/>
    <w:rPr>
      <w:rFonts w:cs="Times New Roman"/>
    </w:rPr>
  </w:style>
  <w:style w:type="paragraph" w:styleId="Fuzeile">
    <w:name w:val="footer"/>
    <w:basedOn w:val="Standard"/>
    <w:link w:val="FuzeileZchn"/>
    <w:uiPriority w:val="99"/>
    <w:rsid w:val="0021614E"/>
    <w:pPr>
      <w:tabs>
        <w:tab w:val="center" w:pos="4536"/>
        <w:tab w:val="right" w:pos="9072"/>
      </w:tabs>
      <w:spacing w:after="0" w:line="240" w:lineRule="auto"/>
    </w:pPr>
  </w:style>
  <w:style w:type="character" w:customStyle="1" w:styleId="FuzeileZchn">
    <w:name w:val="Fußzeile Zchn"/>
    <w:link w:val="Fuzeile"/>
    <w:uiPriority w:val="99"/>
    <w:locked/>
    <w:rsid w:val="0021614E"/>
    <w:rPr>
      <w:rFonts w:cs="Times New Roman"/>
    </w:rPr>
  </w:style>
  <w:style w:type="paragraph" w:styleId="Sprechblasentext">
    <w:name w:val="Balloon Text"/>
    <w:basedOn w:val="Standard"/>
    <w:link w:val="SprechblasentextZchn"/>
    <w:uiPriority w:val="99"/>
    <w:semiHidden/>
    <w:rsid w:val="00352D51"/>
    <w:rPr>
      <w:rFonts w:ascii="Tahoma" w:hAnsi="Tahoma" w:cs="Tahoma"/>
      <w:sz w:val="16"/>
      <w:szCs w:val="16"/>
    </w:rPr>
  </w:style>
  <w:style w:type="character" w:customStyle="1" w:styleId="SprechblasentextZchn">
    <w:name w:val="Sprechblasentext Zchn"/>
    <w:link w:val="Sprechblasentext"/>
    <w:uiPriority w:val="99"/>
    <w:semiHidden/>
    <w:locked/>
    <w:rsid w:val="003E35CF"/>
    <w:rPr>
      <w:rFonts w:ascii="Times New Roman" w:hAnsi="Times New Roman" w:cs="Times New Roman"/>
      <w:sz w:val="2"/>
      <w:lang w:val="en-GB" w:eastAsia="en-GB"/>
    </w:rPr>
  </w:style>
  <w:style w:type="character" w:styleId="Hyperlink">
    <w:name w:val="Hyperlink"/>
    <w:uiPriority w:val="99"/>
    <w:rsid w:val="008270D8"/>
    <w:rPr>
      <w:rFonts w:cs="Times New Roman"/>
      <w:color w:val="0000FF"/>
      <w:u w:val="single"/>
    </w:rPr>
  </w:style>
  <w:style w:type="paragraph" w:styleId="StandardWeb">
    <w:name w:val="Normal (Web)"/>
    <w:basedOn w:val="Standard"/>
    <w:uiPriority w:val="99"/>
    <w:rsid w:val="00334C2D"/>
    <w:pPr>
      <w:spacing w:before="100" w:beforeAutospacing="1" w:after="100" w:afterAutospacing="1" w:line="240" w:lineRule="auto"/>
    </w:pPr>
    <w:rPr>
      <w:rFonts w:ascii="Times New Roman" w:hAnsi="Times New Roman"/>
      <w:sz w:val="24"/>
      <w:szCs w:val="24"/>
    </w:rPr>
  </w:style>
  <w:style w:type="character" w:styleId="Fett">
    <w:name w:val="Strong"/>
    <w:uiPriority w:val="99"/>
    <w:qFormat/>
    <w:locked/>
    <w:rsid w:val="00334C2D"/>
    <w:rPr>
      <w:rFonts w:cs="Times New Roman"/>
      <w:b/>
      <w:bCs/>
    </w:rPr>
  </w:style>
  <w:style w:type="character" w:styleId="Kommentarzeichen">
    <w:name w:val="annotation reference"/>
    <w:uiPriority w:val="99"/>
    <w:semiHidden/>
    <w:unhideWhenUsed/>
    <w:rsid w:val="00B57DEE"/>
    <w:rPr>
      <w:sz w:val="16"/>
      <w:szCs w:val="16"/>
    </w:rPr>
  </w:style>
  <w:style w:type="paragraph" w:styleId="Kommentartext">
    <w:name w:val="annotation text"/>
    <w:basedOn w:val="Standard"/>
    <w:link w:val="KommentartextZchn"/>
    <w:uiPriority w:val="99"/>
    <w:semiHidden/>
    <w:unhideWhenUsed/>
    <w:rsid w:val="00B57DEE"/>
    <w:rPr>
      <w:sz w:val="20"/>
      <w:szCs w:val="20"/>
    </w:rPr>
  </w:style>
  <w:style w:type="character" w:customStyle="1" w:styleId="KommentartextZchn">
    <w:name w:val="Kommentartext Zchn"/>
    <w:link w:val="Kommentartext"/>
    <w:uiPriority w:val="99"/>
    <w:semiHidden/>
    <w:rsid w:val="00B57DEE"/>
    <w:rPr>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57DEE"/>
    <w:rPr>
      <w:b/>
      <w:bCs/>
    </w:rPr>
  </w:style>
  <w:style w:type="character" w:customStyle="1" w:styleId="KommentarthemaZchn">
    <w:name w:val="Kommentarthema Zchn"/>
    <w:link w:val="Kommentarthema"/>
    <w:uiPriority w:val="99"/>
    <w:semiHidden/>
    <w:rsid w:val="00B57DEE"/>
    <w:rPr>
      <w:b/>
      <w:bCs/>
      <w:sz w:val="20"/>
      <w:szCs w:val="20"/>
      <w:lang w:val="en-GB" w:eastAsia="en-GB"/>
    </w:rPr>
  </w:style>
  <w:style w:type="paragraph" w:styleId="berarbeitung">
    <w:name w:val="Revision"/>
    <w:hidden/>
    <w:uiPriority w:val="99"/>
    <w:semiHidden/>
    <w:rsid w:val="00B57DEE"/>
    <w:rPr>
      <w:sz w:val="22"/>
      <w:szCs w:val="22"/>
    </w:rPr>
  </w:style>
  <w:style w:type="character" w:customStyle="1" w:styleId="berschrift1Zchn">
    <w:name w:val="Überschrift 1 Zchn"/>
    <w:basedOn w:val="Absatz-Standardschriftart"/>
    <w:link w:val="berschrift1"/>
    <w:rsid w:val="002C3718"/>
    <w:rPr>
      <w:rFonts w:asciiTheme="majorHAnsi" w:eastAsiaTheme="majorEastAsia" w:hAnsiTheme="majorHAnsi" w:cstheme="majorBidi"/>
      <w:b/>
      <w:bCs/>
      <w:color w:val="365F91" w:themeColor="accent1" w:themeShade="BF"/>
      <w:sz w:val="28"/>
      <w:szCs w:val="28"/>
      <w:lang w:eastAsia="en-GB"/>
    </w:rPr>
  </w:style>
  <w:style w:type="character" w:customStyle="1" w:styleId="berschrift2Zchn">
    <w:name w:val="Überschrift 2 Zchn"/>
    <w:basedOn w:val="Absatz-Standardschriftart"/>
    <w:link w:val="berschrift2"/>
    <w:rsid w:val="002C3718"/>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4917">
      <w:marLeft w:val="0"/>
      <w:marRight w:val="0"/>
      <w:marTop w:val="0"/>
      <w:marBottom w:val="0"/>
      <w:divBdr>
        <w:top w:val="none" w:sz="0" w:space="0" w:color="auto"/>
        <w:left w:val="none" w:sz="0" w:space="0" w:color="auto"/>
        <w:bottom w:val="none" w:sz="0" w:space="0" w:color="auto"/>
        <w:right w:val="none" w:sz="0" w:space="0" w:color="auto"/>
      </w:divBdr>
      <w:divsChild>
        <w:div w:id="573784914">
          <w:marLeft w:val="0"/>
          <w:marRight w:val="0"/>
          <w:marTop w:val="0"/>
          <w:marBottom w:val="0"/>
          <w:divBdr>
            <w:top w:val="none" w:sz="0" w:space="0" w:color="auto"/>
            <w:left w:val="none" w:sz="0" w:space="0" w:color="auto"/>
            <w:bottom w:val="none" w:sz="0" w:space="0" w:color="auto"/>
            <w:right w:val="none" w:sz="0" w:space="0" w:color="auto"/>
          </w:divBdr>
        </w:div>
        <w:div w:id="573784915">
          <w:marLeft w:val="0"/>
          <w:marRight w:val="0"/>
          <w:marTop w:val="0"/>
          <w:marBottom w:val="0"/>
          <w:divBdr>
            <w:top w:val="none" w:sz="0" w:space="0" w:color="auto"/>
            <w:left w:val="none" w:sz="0" w:space="0" w:color="auto"/>
            <w:bottom w:val="none" w:sz="0" w:space="0" w:color="auto"/>
            <w:right w:val="none" w:sz="0" w:space="0" w:color="auto"/>
          </w:divBdr>
        </w:div>
        <w:div w:id="573784916">
          <w:marLeft w:val="0"/>
          <w:marRight w:val="0"/>
          <w:marTop w:val="0"/>
          <w:marBottom w:val="0"/>
          <w:divBdr>
            <w:top w:val="none" w:sz="0" w:space="0" w:color="auto"/>
            <w:left w:val="none" w:sz="0" w:space="0" w:color="auto"/>
            <w:bottom w:val="none" w:sz="0" w:space="0" w:color="auto"/>
            <w:right w:val="none" w:sz="0" w:space="0" w:color="auto"/>
          </w:divBdr>
        </w:div>
        <w:div w:id="573784918">
          <w:marLeft w:val="0"/>
          <w:marRight w:val="0"/>
          <w:marTop w:val="0"/>
          <w:marBottom w:val="0"/>
          <w:divBdr>
            <w:top w:val="none" w:sz="0" w:space="0" w:color="auto"/>
            <w:left w:val="none" w:sz="0" w:space="0" w:color="auto"/>
            <w:bottom w:val="none" w:sz="0" w:space="0" w:color="auto"/>
            <w:right w:val="none" w:sz="0" w:space="0" w:color="auto"/>
          </w:divBdr>
        </w:div>
        <w:div w:id="573784919">
          <w:marLeft w:val="0"/>
          <w:marRight w:val="0"/>
          <w:marTop w:val="0"/>
          <w:marBottom w:val="0"/>
          <w:divBdr>
            <w:top w:val="none" w:sz="0" w:space="0" w:color="auto"/>
            <w:left w:val="none" w:sz="0" w:space="0" w:color="auto"/>
            <w:bottom w:val="none" w:sz="0" w:space="0" w:color="auto"/>
            <w:right w:val="none" w:sz="0" w:space="0" w:color="auto"/>
          </w:divBdr>
        </w:div>
        <w:div w:id="573784920">
          <w:marLeft w:val="0"/>
          <w:marRight w:val="0"/>
          <w:marTop w:val="0"/>
          <w:marBottom w:val="0"/>
          <w:divBdr>
            <w:top w:val="none" w:sz="0" w:space="0" w:color="auto"/>
            <w:left w:val="none" w:sz="0" w:space="0" w:color="auto"/>
            <w:bottom w:val="none" w:sz="0" w:space="0" w:color="auto"/>
            <w:right w:val="none" w:sz="0" w:space="0" w:color="auto"/>
          </w:divBdr>
        </w:div>
        <w:div w:id="573784921">
          <w:marLeft w:val="0"/>
          <w:marRight w:val="0"/>
          <w:marTop w:val="0"/>
          <w:marBottom w:val="0"/>
          <w:divBdr>
            <w:top w:val="none" w:sz="0" w:space="0" w:color="auto"/>
            <w:left w:val="none" w:sz="0" w:space="0" w:color="auto"/>
            <w:bottom w:val="none" w:sz="0" w:space="0" w:color="auto"/>
            <w:right w:val="none" w:sz="0" w:space="0" w:color="auto"/>
          </w:divBdr>
        </w:div>
      </w:divsChild>
    </w:div>
    <w:div w:id="573784922">
      <w:marLeft w:val="0"/>
      <w:marRight w:val="0"/>
      <w:marTop w:val="0"/>
      <w:marBottom w:val="0"/>
      <w:divBdr>
        <w:top w:val="none" w:sz="0" w:space="0" w:color="auto"/>
        <w:left w:val="none" w:sz="0" w:space="0" w:color="auto"/>
        <w:bottom w:val="none" w:sz="0" w:space="0" w:color="auto"/>
        <w:right w:val="none" w:sz="0" w:space="0" w:color="auto"/>
      </w:divBdr>
    </w:div>
    <w:div w:id="18900690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128">
          <w:marLeft w:val="0"/>
          <w:marRight w:val="0"/>
          <w:marTop w:val="0"/>
          <w:marBottom w:val="0"/>
          <w:divBdr>
            <w:top w:val="none" w:sz="0" w:space="0" w:color="auto"/>
            <w:left w:val="none" w:sz="0" w:space="0" w:color="auto"/>
            <w:bottom w:val="none" w:sz="0" w:space="0" w:color="auto"/>
            <w:right w:val="none" w:sz="0" w:space="0" w:color="auto"/>
          </w:divBdr>
        </w:div>
        <w:div w:id="1480532006">
          <w:marLeft w:val="0"/>
          <w:marRight w:val="0"/>
          <w:marTop w:val="0"/>
          <w:marBottom w:val="0"/>
          <w:divBdr>
            <w:top w:val="none" w:sz="0" w:space="0" w:color="auto"/>
            <w:left w:val="none" w:sz="0" w:space="0" w:color="auto"/>
            <w:bottom w:val="none" w:sz="0" w:space="0" w:color="auto"/>
            <w:right w:val="none" w:sz="0" w:space="0" w:color="auto"/>
          </w:divBdr>
          <w:divsChild>
            <w:div w:id="1454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bund.de/cm/343/zufuetterungstechniken-fuer-gestillte-saeugling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fr.bund.de/cm/343/zufuetterungstechniken-fuer-gestillte-saeuglin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acta.eu/magaz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cp:lastPrinted>2016-05-02T19:08:00Z</cp:lastPrinted>
  <dcterms:created xsi:type="dcterms:W3CDTF">2016-10-24T15:05:00Z</dcterms:created>
  <dcterms:modified xsi:type="dcterms:W3CDTF">2017-03-19T12:56:00Z</dcterms:modified>
</cp:coreProperties>
</file>